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嵌入式智能传感实验室项目需求表（报价表）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2"/>
        <w:gridCol w:w="1116"/>
        <w:gridCol w:w="1540"/>
        <w:gridCol w:w="1120"/>
        <w:gridCol w:w="1070"/>
        <w:gridCol w:w="133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仪器设备名称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嵌入式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实验箱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智能车套件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智能机器人小车套件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</w:rPr>
              <w:t>台式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</w:rPr>
              <w:t>电脑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61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高性能计算服务器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15"/>
                <w:szCs w:val="15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液晶显示屏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机柜（放置服务器和交换机）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大数据高可靠交换机（24口）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大数据高可靠交换机(48口)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文件柜（上下组合）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组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5"/>
                <w:szCs w:val="15"/>
              </w:rPr>
              <w:t>电源插排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强力魔力胶带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网络布线（项目集成外包，含材料、施工）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嵌入式智能传感实验室参数对比表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60"/>
        <w:gridCol w:w="3051"/>
        <w:gridCol w:w="1377"/>
        <w:gridCol w:w="1392"/>
        <w:gridCol w:w="1325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招标需求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投标需求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仪器设备名称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参数要求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参考品牌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参数要求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品牌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/型号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参数偏离表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嵌入式开发板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基于ARM Cortex-M4内核的STM32F407IGT6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华清远见/迅为/创龙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智能车套件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基于ARM Cortex-M4内核的STM32F407IGT6（可有一定差异，但务必要与STM32F407IGT6结构性能上相近）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华清远见/迅为/创龙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智能机器人小车套件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基于ARM Cortex-M4内核的STM32F407IGT6（可有一定差异，但务必要与STM32F407IGT6结构性能上相近）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华清远见/迅为/创龙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台式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电脑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英特尔i7-10700处理器；英特尔H470商用主板芯片组；8GB 内存(DDR4 2933MHz)，两根内存插槽；256G SSD硬盘；无光驱；内置声卡；集成千兆网卡；2GB独立显卡；USB接口标准键盘及光电鼠标；DOS；网络同传；21.5"液晶显示器。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联想/HP/DELL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高性能计算服务器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4U机架式服务器/Intel C621芯片组系列主板/2000W 80plus 金牌电源/适用于3GPU服务器机箱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2*Intel Xeon Gold 6132 主频:2.6GHz 动态加速频率:3.7GHz 14核心/28线程 DDR4-2666 TDP 140W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128GB (4x32GB) 2666MHz DDR4 ECC RDIMM 内存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1*M.2 4TB Pcie3.0 NVMe 固态硬盘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1*16TB 7.2K SATA 6Gbps 512e 3.5英寸企业级硬盘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2*NVIDIA GeForce RTX 4090 24GB GDDR6X GPU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（主要提供创新实验项目的算法优化与运行支持）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戴尔/浪潮/联想/万森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液晶显示屏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shd w:val="clear" w:color="auto" w:fill="FFFFFF"/>
              </w:rPr>
              <w:t>32英寸 2K 1500R曲面屏 165Hz刷新率 1ms HDR10 双HDMI接口 显示器 325M8C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飞利浦/三星/华硕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机柜（放置服务器和交换机）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2米标准42U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高600*1000深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大数据高可靠交换机（24口）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千兆以太网电接口数量≥24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大数据高可靠交换机(48口)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千兆以太网电接口数量≥48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文件柜（上下组合）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通用尺寸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电源插排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公牛（BULL）GN-610新国标插座，开关电源接线板插排插线板6位，总控，总长3米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强力魔力胶带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得力30mm*3m*2mm纳米强力魔力胶带，透明无痕双面胶，加厚款，33603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</w:tbl>
    <w:p>
      <w:pPr>
        <w:pStyle w:val="4"/>
        <w:rPr>
          <w:rFonts w:hint="default"/>
          <w:lang w:val="en-US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96835"/>
    <w:multiLevelType w:val="singleLevel"/>
    <w:tmpl w:val="BD0968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47CF594C"/>
    <w:rsid w:val="47C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1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2023-07-14T02:54:00Z</dcterms:created>
  <dc:creator>千里草1403852088</dc:creator>
  <cp:lastModifiedBy>千里草1403852088</cp:lastModifiedBy>
  <dcterms:modified xsi:type="dcterms:W3CDTF">2023-07-14T02:55:25Z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2099AD39B8D747BB805789D562C9207E_11</vt:lpwstr>
  </property>
</Properties>
</file>