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附件一</w:t>
      </w:r>
    </w:p>
    <w:tbl>
      <w:tblPr>
        <w:tblStyle w:val="11"/>
        <w:tblW w:w="101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60"/>
        <w:gridCol w:w="3465"/>
        <w:gridCol w:w="2335"/>
        <w:gridCol w:w="887"/>
        <w:gridCol w:w="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文化与传媒学院新闻广告录音工作室设备清单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参考型号规格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lang w:val="en-US" w:eastAsia="zh-CN" w:bidi="ar"/>
              </w:rPr>
              <w:t>录音师监听耳机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SRH940/K712 PRO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lang w:val="en-US" w:eastAsia="zh-CN" w:bidi="ar"/>
              </w:rPr>
              <w:t>SHURE/AKG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lang w:val="en-US" w:eastAsia="zh-CN" w:bidi="ar"/>
              </w:rPr>
              <w:t>副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lang w:val="en-US" w:eastAsia="zh-CN" w:bidi="ar"/>
              </w:rPr>
              <w:t>录音监听耳机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SRH440/K240S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lang w:val="en-US" w:eastAsia="zh-CN" w:bidi="ar"/>
              </w:rPr>
              <w:t>SHURE/AKG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lang w:val="en-US" w:eastAsia="zh-CN" w:bidi="ar"/>
              </w:rPr>
              <w:t>套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lang w:val="en-US" w:eastAsia="zh-CN" w:bidi="ar"/>
              </w:rPr>
              <w:t>耳机分配放大器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HPA 6/PA4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lang w:val="en-US" w:eastAsia="zh-CN" w:bidi="ar"/>
              </w:rPr>
              <w:t>LD SYSTEMS/bblaudio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lang w:val="en-US" w:eastAsia="zh-CN" w:bidi="ar"/>
              </w:rPr>
              <w:t>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lang w:val="en-US" w:eastAsia="zh-CN" w:bidi="ar"/>
              </w:rPr>
              <w:t>数字调音台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TF5t/vi2000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lang w:val="en-US" w:eastAsia="zh-CN" w:bidi="ar"/>
              </w:rPr>
              <w:t>YAMAHA/Soundcraft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lang w:val="en-US" w:eastAsia="zh-CN" w:bidi="ar"/>
              </w:rPr>
              <w:t>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lang w:val="en-US" w:eastAsia="zh-CN" w:bidi="ar"/>
              </w:rPr>
              <w:t>专业录音人声话筒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SHURE-SM7B/AKG-C214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lang w:val="en-US" w:eastAsia="zh-CN" w:bidi="ar"/>
              </w:rPr>
              <w:t>SHURE/AKG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lang w:val="en-US" w:eastAsia="zh-CN" w:bidi="ar"/>
              </w:rPr>
              <w:t>支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lang w:val="en-US" w:eastAsia="zh-CN" w:bidi="ar"/>
              </w:rPr>
              <w:t>折叠话筒支架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lang w:val="en-US" w:eastAsia="zh-CN" w:bidi="ar"/>
              </w:rPr>
              <w:t>套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lang w:val="en-US" w:eastAsia="zh-CN" w:bidi="ar"/>
              </w:rPr>
              <w:t>立式话筒支架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1.6米（麦夹+手机夹）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lang w:val="en-US" w:eastAsia="zh-CN" w:bidi="ar"/>
              </w:rPr>
              <w:t>套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lang w:val="en-US" w:eastAsia="zh-CN" w:bidi="ar"/>
              </w:rPr>
              <w:t>摄像头云台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360摄像头云台400万像素7P-128G内存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lang w:val="en-US" w:eastAsia="zh-CN" w:bidi="ar"/>
              </w:rPr>
              <w:t>套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lang w:val="en-US" w:eastAsia="zh-CN" w:bidi="ar"/>
              </w:rPr>
              <w:t>玻璃展示柜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1200mmx400mmx2000mm，上玻璃下柜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lang w:val="en-US" w:eastAsia="zh-CN" w:bidi="ar"/>
              </w:rPr>
              <w:t>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lang w:val="en-US" w:eastAsia="zh-CN" w:bidi="ar"/>
              </w:rPr>
              <w:t>监视器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lang w:val="en-US" w:eastAsia="zh-CN" w:bidi="ar"/>
              </w:rPr>
              <w:t>艾肯LH5P二代、N21Pro 4k箱载式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lang w:val="en-US" w:eastAsia="zh-CN" w:bidi="ar"/>
              </w:rPr>
              <w:t>艾肯、百视悦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lang w:val="en-US" w:eastAsia="zh-CN" w:bidi="ar"/>
              </w:rPr>
              <w:t>套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lang w:val="en-US" w:eastAsia="zh-CN" w:bidi="ar"/>
              </w:rPr>
              <w:t>单反相机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lang w:val="en-US" w:eastAsia="zh-CN" w:bidi="ar"/>
              </w:rPr>
              <w:t>A7M4、A7R5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lang w:val="en-US" w:eastAsia="zh-CN" w:bidi="ar"/>
              </w:rPr>
              <w:t>Sony（索尼）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lang w:val="en-US" w:eastAsia="zh-CN" w:bidi="ar"/>
              </w:rPr>
              <w:t>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lang w:val="en-US" w:eastAsia="zh-CN" w:bidi="ar"/>
              </w:rPr>
              <w:t>三脚架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lang w:val="en-US" w:eastAsia="zh-CN" w:bidi="ar"/>
              </w:rPr>
              <w:t>重型液压云台+滑轮车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lang w:val="en-US" w:eastAsia="zh-CN" w:bidi="ar"/>
              </w:rPr>
              <w:t>斯莫格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lang w:val="en-US" w:eastAsia="zh-CN" w:bidi="ar"/>
              </w:rPr>
              <w:t>件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lang w:val="en-US" w:eastAsia="zh-CN" w:bidi="ar"/>
              </w:rPr>
              <w:t>稳定器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RoninSC2、RS3/WEEBILL 3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lang w:val="en-US" w:eastAsia="zh-CN" w:bidi="ar"/>
              </w:rPr>
              <w:t>大疆、智云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lang w:val="en-US" w:eastAsia="zh-CN" w:bidi="ar"/>
              </w:rPr>
              <w:t>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lang w:val="en-US" w:eastAsia="zh-CN" w:bidi="ar"/>
              </w:rPr>
              <w:t>遮光罩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佳能遮光罩、索尼遮光罩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lang w:val="en-US" w:eastAsia="zh-CN" w:bidi="ar"/>
              </w:rPr>
              <w:t>Canon（佳能）、Sony（索尼）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lang w:val="en-US" w:eastAsia="zh-CN" w:bidi="ar"/>
              </w:rPr>
              <w:t>个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</w:tbl>
    <w:p>
      <w:pPr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lang w:val="en-US" w:eastAsia="zh-CN"/>
        </w:rPr>
        <w:t>附件二</w:t>
      </w:r>
    </w:p>
    <w:p>
      <w:pPr>
        <w:spacing w:before="156" w:beforeLines="50" w:after="156" w:afterLines="50" w:line="360" w:lineRule="auto"/>
        <w:jc w:val="center"/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>保证承诺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>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安徽新华学院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保证人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，身份证号码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，系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公司法定代表人/项目负责人。现保证人针对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公司与安徽医科大学临床医学院就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项目合作并签订《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合同》（下称主合同）事宜，为确保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公司全面履行其在主合同中的各项责任与义务，保证人自愿为其向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shd w:val="clear" w:color="auto" w:fill="FFFFFF"/>
          <w:lang w:val="en-US" w:eastAsia="zh-CN"/>
        </w:rPr>
        <w:t xml:space="preserve"> 安徽新华学院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提供不可撤销的连带保证责任担保，并向安徽新华学院郑重承诺：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一、保证范围。保证人的保证范围，为主合同项下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对安徽新华学院应承担的全部责任、义务、债务等，以及安徽新华学院为实现债权而支付的各项费用（包括但不限于诉讼费/仲裁费、财产保全费、财产保全服务费、律师费、差旅费、公证费、执行费、公告费等费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二、保证期间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保证期间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在主合同项下债务履行期限届满后三年；若主合同项下的债务约定分期履行的，则保证期间至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在主合同项下最后一期债务履行期限届满后三年。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保证方式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保证人承担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独立的、不可撤销的、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连带责任保证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担保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任何情况下，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不因主合同无效、撤销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等等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而影响本承诺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书的效力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四、保证人承诺，无论安徽新华学院是否对被担保债权享有其他担保（包括但不限于保证、抵押、质押等），保证人在本承诺书项下的保证责任均不因此减免。安徽新华学院均可直接要求保证人依照本承诺书约定承担保证责任，保证人不提出任何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五、保证人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是具备完全民事行为能力的自然人，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为签订本承诺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提供的所有文件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信息及签字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真实、完整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有效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六、保证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人已充分理解并全面认可主合同及本承诺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的所有条款内容，并承诺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任何情况下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对其提出任何异议。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/>
          <w:sz w:val="24"/>
        </w:rPr>
        <w:t xml:space="preserve">                                            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000" w:firstLineChars="25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日期：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br w:type="page"/>
      </w:r>
      <w:r>
        <w:rPr>
          <w:rFonts w:hint="eastAsia"/>
          <w:b/>
          <w:bCs/>
          <w:sz w:val="24"/>
          <w:szCs w:val="32"/>
          <w:lang w:val="en-US" w:eastAsia="zh-CN"/>
        </w:rPr>
        <w:t>附件三</w:t>
      </w:r>
    </w:p>
    <w:p>
      <w:pPr>
        <w:spacing w:before="156" w:beforeLines="50" w:after="156" w:afterLines="50" w:line="360" w:lineRule="auto"/>
        <w:jc w:val="center"/>
        <w:rPr>
          <w:rFonts w:hint="eastAsia" w:ascii="黑体" w:hAnsi="黑体" w:eastAsia="黑体" w:cs="仿宋_GB2312"/>
          <w:bCs/>
          <w:color w:val="000000"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廉 政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承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诺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安徽新华学院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（三）不接受乙方或相关单位的礼金、贿赂、帐外回扣等任何形式的私下经济利益。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jtdsz@xinhuaedu.com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       </w:t>
      </w:r>
    </w:p>
    <w:p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16"/>
          <w:lang w:val="en-US" w:eastAsia="zh-CN"/>
        </w:rPr>
      </w:pPr>
    </w:p>
    <w:p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16"/>
          <w:lang w:val="en-US" w:eastAsia="zh-CN"/>
        </w:rPr>
      </w:pPr>
    </w:p>
    <w:p>
      <w:pPr>
        <w:pStyle w:val="9"/>
        <w:ind w:left="0" w:leftChars="0" w:firstLine="0" w:firstLineChars="0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907" w:bottom="1134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FangSong_GB2312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4D6767E8"/>
    <w:rsid w:val="4D67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  <w:rPr>
      <w:szCs w:val="20"/>
    </w:r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0"/>
      <w:szCs w:val="20"/>
    </w:rPr>
  </w:style>
  <w:style w:type="paragraph" w:styleId="5">
    <w:name w:val="Body Text Indent"/>
    <w:basedOn w:val="1"/>
    <w:next w:val="6"/>
    <w:unhideWhenUsed/>
    <w:qFormat/>
    <w:uiPriority w:val="0"/>
    <w:pPr>
      <w:ind w:firstLine="645"/>
    </w:pPr>
    <w:rPr>
      <w:rFonts w:ascii="@FangSong_GB2312" w:hAnsi="@FangSong_GB2312" w:eastAsia="@FangSong_GB2312"/>
      <w:kern w:val="0"/>
      <w:sz w:val="32"/>
      <w:szCs w:val="20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3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10">
    <w:name w:val="Body Text First Indent 2"/>
    <w:basedOn w:val="5"/>
    <w:next w:val="9"/>
    <w:qFormat/>
    <w:uiPriority w:val="0"/>
    <w:pPr>
      <w:spacing w:line="360" w:lineRule="auto"/>
      <w:ind w:firstLine="200" w:firstLineChars="200"/>
    </w:pPr>
    <w:rPr>
      <w:rFonts w:ascii="宋体"/>
      <w:szCs w:val="20"/>
    </w:rPr>
  </w:style>
  <w:style w:type="character" w:customStyle="1" w:styleId="13">
    <w:name w:val="font3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2023-07-20T01:14:00Z</dcterms:created>
  <dc:creator>千里草1403852088</dc:creator>
  <cp:lastModifiedBy>千里草1403852088</cp:lastModifiedBy>
  <dcterms:modified xsi:type="dcterms:W3CDTF">2023-07-20T01:15:09Z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A7F436910441430CACB6F93028927CF8_11</vt:lpwstr>
  </property>
</Properties>
</file>