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color w:val="auto"/>
          <w:sz w:val="32"/>
          <w:szCs w:val="32"/>
          <w:highlight w:val="none"/>
          <w:lang w:val="en-US" w:eastAsia="zh-CN"/>
        </w:rPr>
      </w:pPr>
      <w:r>
        <w:rPr>
          <w:rFonts w:hint="eastAsia"/>
          <w:b/>
          <w:bCs/>
          <w:color w:val="auto"/>
          <w:sz w:val="28"/>
          <w:szCs w:val="36"/>
          <w:highlight w:val="none"/>
          <w:lang w:eastAsia="zh-CN"/>
        </w:rPr>
        <w:t>附件一</w:t>
      </w:r>
      <w:r>
        <w:rPr>
          <w:rFonts w:hint="eastAsia" w:ascii="Times New Roman" w:hAnsi="Times New Roman" w:eastAsia="宋体" w:cs="Times New Roman"/>
          <w:b/>
          <w:bCs/>
          <w:color w:val="auto"/>
          <w:sz w:val="28"/>
          <w:szCs w:val="28"/>
          <w:highlight w:val="none"/>
          <w:lang w:eastAsia="zh-CN"/>
        </w:rPr>
        <w:t>：</w:t>
      </w:r>
      <w:r>
        <w:rPr>
          <w:rFonts w:hint="eastAsia" w:ascii="Times New Roman" w:hAnsi="Times New Roman" w:eastAsia="宋体" w:cs="Times New Roman"/>
          <w:b/>
          <w:bCs/>
          <w:color w:val="auto"/>
          <w:sz w:val="28"/>
          <w:szCs w:val="28"/>
          <w:highlight w:val="none"/>
          <w:lang w:val="en-US" w:eastAsia="zh-CN"/>
        </w:rPr>
        <w:t>安徽</w:t>
      </w:r>
      <w:r>
        <w:rPr>
          <w:rFonts w:hint="eastAsia" w:ascii="Times New Roman" w:hAnsi="Times New Roman" w:eastAsia="宋体" w:cs="Times New Roman"/>
          <w:b/>
          <w:bCs/>
          <w:color w:val="auto"/>
          <w:sz w:val="28"/>
          <w:szCs w:val="28"/>
          <w:highlight w:val="none"/>
        </w:rPr>
        <w:t>新华学</w:t>
      </w:r>
      <w:r>
        <w:rPr>
          <w:rFonts w:hint="eastAsia"/>
          <w:b/>
          <w:bCs/>
          <w:color w:val="auto"/>
          <w:sz w:val="28"/>
          <w:szCs w:val="28"/>
          <w:highlight w:val="none"/>
        </w:rPr>
        <w:t>院人工智能</w:t>
      </w:r>
      <w:r>
        <w:rPr>
          <w:rFonts w:hint="default"/>
          <w:b/>
          <w:bCs/>
          <w:color w:val="auto"/>
          <w:sz w:val="28"/>
          <w:szCs w:val="28"/>
          <w:highlight w:val="none"/>
          <w:lang w:val="en-US"/>
        </w:rPr>
        <w:t>应用创新</w:t>
      </w:r>
      <w:r>
        <w:rPr>
          <w:rFonts w:hint="eastAsia"/>
          <w:b/>
          <w:bCs/>
          <w:color w:val="auto"/>
          <w:sz w:val="28"/>
          <w:szCs w:val="28"/>
          <w:highlight w:val="none"/>
        </w:rPr>
        <w:t>实验室招标参数</w:t>
      </w:r>
    </w:p>
    <w:tbl>
      <w:tblPr>
        <w:tblStyle w:val="10"/>
        <w:tblpPr w:leftFromText="180" w:rightFromText="180" w:vertAnchor="text" w:horzAnchor="page" w:tblpX="1211" w:tblpY="621"/>
        <w:tblOverlap w:val="never"/>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99"/>
        <w:gridCol w:w="7028"/>
        <w:gridCol w:w="7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rFonts w:hint="eastAsia"/>
                <w:b/>
                <w:bCs/>
                <w:color w:val="auto"/>
                <w:highlight w:val="none"/>
              </w:rPr>
              <w:t>序号</w:t>
            </w:r>
          </w:p>
        </w:tc>
        <w:tc>
          <w:tcPr>
            <w:tcW w:w="599" w:type="dxa"/>
            <w:noWrap w:val="0"/>
            <w:vAlign w:val="center"/>
          </w:tcPr>
          <w:p>
            <w:pPr>
              <w:spacing w:after="0" w:line="240" w:lineRule="auto"/>
              <w:jc w:val="center"/>
              <w:rPr>
                <w:b/>
                <w:bCs/>
                <w:color w:val="auto"/>
                <w:highlight w:val="none"/>
              </w:rPr>
            </w:pPr>
            <w:r>
              <w:rPr>
                <w:rFonts w:hint="eastAsia"/>
                <w:b/>
                <w:bCs/>
                <w:color w:val="auto"/>
                <w:highlight w:val="none"/>
              </w:rPr>
              <w:t>名称</w:t>
            </w:r>
          </w:p>
        </w:tc>
        <w:tc>
          <w:tcPr>
            <w:tcW w:w="7028" w:type="dxa"/>
            <w:noWrap w:val="0"/>
            <w:vAlign w:val="center"/>
          </w:tcPr>
          <w:p>
            <w:pPr>
              <w:spacing w:after="0" w:line="240" w:lineRule="auto"/>
              <w:jc w:val="center"/>
              <w:rPr>
                <w:b/>
                <w:bCs/>
                <w:color w:val="auto"/>
                <w:highlight w:val="none"/>
              </w:rPr>
            </w:pPr>
            <w:r>
              <w:rPr>
                <w:rFonts w:hint="eastAsia"/>
                <w:b/>
                <w:bCs/>
                <w:color w:val="auto"/>
                <w:highlight w:val="none"/>
              </w:rPr>
              <w:t>参数</w:t>
            </w:r>
          </w:p>
        </w:tc>
        <w:tc>
          <w:tcPr>
            <w:tcW w:w="712" w:type="dxa"/>
            <w:noWrap w:val="0"/>
            <w:vAlign w:val="center"/>
          </w:tcPr>
          <w:p>
            <w:pPr>
              <w:spacing w:before="100" w:beforeAutospacing="1" w:after="100" w:afterAutospacing="1"/>
              <w:jc w:val="center"/>
              <w:rPr>
                <w:rFonts w:hint="eastAsia"/>
                <w:b/>
                <w:bCs/>
                <w:color w:val="auto"/>
                <w:highlight w:val="none"/>
              </w:rPr>
            </w:pPr>
            <w:r>
              <w:rPr>
                <w:rFonts w:hint="eastAsia" w:ascii="宋体" w:hAnsi="宋体"/>
                <w:b/>
                <w:bCs w:val="0"/>
                <w:color w:val="auto"/>
                <w:sz w:val="24"/>
                <w:highlight w:val="none"/>
              </w:rPr>
              <w:t>单位</w:t>
            </w:r>
          </w:p>
        </w:tc>
        <w:tc>
          <w:tcPr>
            <w:tcW w:w="838" w:type="dxa"/>
            <w:noWrap w:val="0"/>
            <w:vAlign w:val="center"/>
          </w:tcPr>
          <w:p>
            <w:pPr>
              <w:spacing w:before="100" w:beforeAutospacing="1" w:after="100" w:afterAutospacing="1"/>
              <w:jc w:val="center"/>
              <w:rPr>
                <w:rFonts w:hint="eastAsia"/>
                <w:b/>
                <w:bCs/>
                <w:color w:val="auto"/>
                <w:highlight w:val="none"/>
              </w:rPr>
            </w:pPr>
            <w:r>
              <w:rPr>
                <w:rFonts w:hint="eastAsia" w:ascii="宋体" w:hAnsi="宋体"/>
                <w:b/>
                <w:bCs w:val="0"/>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3" w:hRule="atLeast"/>
        </w:trPr>
        <w:tc>
          <w:tcPr>
            <w:tcW w:w="536" w:type="dxa"/>
            <w:noWrap w:val="0"/>
            <w:vAlign w:val="center"/>
          </w:tcPr>
          <w:p>
            <w:pPr>
              <w:spacing w:after="0" w:line="240" w:lineRule="auto"/>
              <w:jc w:val="center"/>
              <w:rPr>
                <w:b/>
                <w:bCs/>
                <w:color w:val="auto"/>
                <w:highlight w:val="none"/>
              </w:rPr>
            </w:pPr>
            <w:r>
              <w:rPr>
                <w:b/>
                <w:bCs/>
                <w:color w:val="auto"/>
                <w:highlight w:val="none"/>
              </w:rPr>
              <w:t>1</w:t>
            </w:r>
          </w:p>
        </w:tc>
        <w:tc>
          <w:tcPr>
            <w:tcW w:w="599" w:type="dxa"/>
            <w:noWrap w:val="0"/>
            <w:vAlign w:val="center"/>
          </w:tcPr>
          <w:p>
            <w:pPr>
              <w:spacing w:after="0" w:line="240" w:lineRule="auto"/>
              <w:rPr>
                <w:color w:val="auto"/>
                <w:highlight w:val="none"/>
              </w:rPr>
            </w:pPr>
            <w:r>
              <w:rPr>
                <w:rFonts w:hint="eastAsia" w:cs="宋体"/>
                <w:color w:val="auto"/>
                <w:kern w:val="0"/>
                <w:sz w:val="18"/>
                <w:szCs w:val="18"/>
                <w:highlight w:val="none"/>
              </w:rPr>
              <w:t>液晶展示屏</w:t>
            </w:r>
          </w:p>
        </w:tc>
        <w:tc>
          <w:tcPr>
            <w:tcW w:w="7028"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一、屏幕</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1.屏幕尺寸</w:t>
            </w:r>
            <w:r>
              <w:rPr>
                <w:rFonts w:hint="eastAsia" w:cs="宋体"/>
                <w:color w:val="auto"/>
                <w:kern w:val="0"/>
                <w:sz w:val="18"/>
                <w:szCs w:val="18"/>
                <w:highlight w:val="none"/>
                <w:lang w:eastAsia="zh-CN"/>
              </w:rPr>
              <w:t>：</w:t>
            </w:r>
            <w:r>
              <w:rPr>
                <w:rFonts w:cs="宋体"/>
                <w:color w:val="auto"/>
                <w:kern w:val="0"/>
                <w:sz w:val="18"/>
                <w:szCs w:val="18"/>
                <w:highlight w:val="none"/>
              </w:rPr>
              <w:t>98英寸超高清LED 液晶屛，屏幕图像分辨率≥3840*2160。</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2.采用红外触控技术，满足20点同时书写。</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3.整机具有安卓和Windows系统系统，共享一个账号，可同步不同系统资料，进行检索、下载、查看；并可同步编辑、同步更新。（需提供具有CMA或CNAS标识的第三方权威机构出具的检测报告复印件并加盖厂商公章）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4.嵌入式系统版本不低于 Android 11.0，内存≥2GB，存储空间≥16GB。</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5.提供type-c接口，支持45W快充功能。（需提供具有CMA或CNAS标识的第三方权威机构出具的检测报告复印件并加盖厂商公章）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6.支持对安卓系统</w:t>
            </w:r>
            <w:r>
              <w:rPr>
                <w:rFonts w:hint="eastAsia" w:cs="宋体"/>
                <w:color w:val="auto"/>
                <w:kern w:val="0"/>
                <w:sz w:val="18"/>
                <w:szCs w:val="18"/>
                <w:highlight w:val="none"/>
              </w:rPr>
              <w:t>与</w:t>
            </w:r>
            <w:r>
              <w:rPr>
                <w:rFonts w:cs="宋体"/>
                <w:color w:val="auto"/>
                <w:kern w:val="0"/>
                <w:sz w:val="18"/>
                <w:szCs w:val="18"/>
                <w:highlight w:val="none"/>
              </w:rPr>
              <w:t>内置ops系统进行快捷还原</w:t>
            </w:r>
            <w:r>
              <w:rPr>
                <w:rFonts w:hint="eastAsia" w:cs="宋体"/>
                <w:color w:val="auto"/>
                <w:kern w:val="0"/>
                <w:sz w:val="18"/>
                <w:szCs w:val="18"/>
                <w:highlight w:val="none"/>
              </w:rPr>
              <w:t>功能</w:t>
            </w:r>
            <w:r>
              <w:rPr>
                <w:rFonts w:cs="宋体"/>
                <w:color w:val="auto"/>
                <w:kern w:val="0"/>
                <w:sz w:val="18"/>
                <w:szCs w:val="18"/>
                <w:highlight w:val="none"/>
              </w:rPr>
              <w:t>。</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二、模块电脑</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1.采用插拔式模块电脑架构。</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2.电脑配置：处理器不低于Intel Core i5 10代，内存≥8G DDR4，硬盘≥256G固态硬盘。</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3.网络：10/100/1000M有线网络接口≥1个，支持802.11a/b/g/n/ac无线网络。</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三、白板软件：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1.主工具条：支持显示常用的选择、画笔、板擦、漫游、撤销、录屏、翻页和新建页等功能，并具有调出软件菜单和最小化功能。</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2.背景颜色：提供五线谱、三线格、田字格、米字格等多种背景模板，并支持自定义图片背景。</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3.书写工具：至少提供铅笔、毛笔、马克笔、印章笔、纹理笔、粉笔等多种书写工具;可自由调节书写粗细、颜色、线型，方便板书及批注。</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4.粉笔书写：支持模拟粉笔笔迹，带有粉尘下落效果，还原真实粉笔板书体验。（需提供具有CMA或CNAS标识的第三方权威机构出具的检测报告复印件并加盖厂商公章）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5.擦除功能：支持手势擦除功能，支持五指擦除功能。</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四、移动授课助手：</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1.移动助手采用C/S构架，支持win7、安卓6.0、iOS10.4及以上操作系统。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2.移动助手支持局域网设备搜索，支持扫码连接。</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3.支持手机投屏，可以将手机的桌面发送到整机端，并支持批注与擦除。</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4.支持文件控制，支持在手机端对服务端PPT进行操作。</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5.支持在Windows 端、移动端一键分享投屏功能，不需扫描二维码或者账号登录。（提供具有CMA或CNAS标识的第三方权威机构出具的检测报告复印件并加盖厂商公章）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五、集中控制系统：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1.采用B/S架构的混合云管理系统，可实现对教学信息化设备进行远程管理控制， 以及设备状态监控。</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3. 移动端以小程序呈现，无需安装独立APP，即可实现远程便捷控制。（需提供具有CMA或CNAS标识的第三方权威机构出具的检测报告复印件并加盖厂商公章）</w:t>
            </w:r>
          </w:p>
          <w:p>
            <w:pPr>
              <w:spacing w:after="0" w:line="240" w:lineRule="auto"/>
              <w:rPr>
                <w:rFonts w:cs="宋体"/>
                <w:color w:val="auto"/>
                <w:kern w:val="0"/>
                <w:sz w:val="18"/>
                <w:szCs w:val="18"/>
                <w:highlight w:val="none"/>
              </w:rPr>
            </w:pPr>
            <w:r>
              <w:rPr>
                <w:rFonts w:cs="宋体"/>
                <w:color w:val="auto"/>
                <w:kern w:val="0"/>
                <w:sz w:val="18"/>
                <w:szCs w:val="18"/>
                <w:highlight w:val="none"/>
              </w:rPr>
              <w:t>4.支持远程对选定的在智能交互设备推送文件，方便老师教学过程中的文件传输。</w:t>
            </w:r>
          </w:p>
        </w:tc>
        <w:tc>
          <w:tcPr>
            <w:tcW w:w="712"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color w:val="auto"/>
                <w:sz w:val="24"/>
                <w:highlight w:val="none"/>
                <w:lang w:val="en-US" w:eastAsia="zh-CN"/>
              </w:rPr>
              <w:t>套</w:t>
            </w:r>
          </w:p>
        </w:tc>
        <w:tc>
          <w:tcPr>
            <w:tcW w:w="838"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eastAsia="宋体"/>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2</w:t>
            </w:r>
          </w:p>
        </w:tc>
        <w:tc>
          <w:tcPr>
            <w:tcW w:w="599" w:type="dxa"/>
            <w:noWrap w:val="0"/>
            <w:vAlign w:val="center"/>
          </w:tcPr>
          <w:p>
            <w:pPr>
              <w:spacing w:after="0" w:line="240" w:lineRule="auto"/>
              <w:rPr>
                <w:color w:val="auto"/>
                <w:highlight w:val="none"/>
              </w:rPr>
            </w:pPr>
            <w:r>
              <w:rPr>
                <w:rFonts w:hint="eastAsia" w:cs="宋体"/>
                <w:color w:val="auto"/>
                <w:kern w:val="0"/>
                <w:sz w:val="18"/>
                <w:szCs w:val="18"/>
                <w:highlight w:val="none"/>
              </w:rPr>
              <w:t>智慧</w:t>
            </w:r>
            <w:r>
              <w:rPr>
                <w:rFonts w:cs="宋体"/>
                <w:color w:val="auto"/>
                <w:kern w:val="0"/>
                <w:sz w:val="18"/>
                <w:szCs w:val="18"/>
                <w:highlight w:val="none"/>
              </w:rPr>
              <w:t>屏</w:t>
            </w:r>
          </w:p>
        </w:tc>
        <w:tc>
          <w:tcPr>
            <w:tcW w:w="7028" w:type="dxa"/>
            <w:noWrap w:val="0"/>
            <w:vAlign w:val="center"/>
          </w:tcPr>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1.尺寸</w:t>
            </w:r>
            <w:r>
              <w:rPr>
                <w:rFonts w:hint="eastAsia" w:cs="宋体"/>
                <w:color w:val="auto"/>
                <w:kern w:val="0"/>
                <w:sz w:val="18"/>
                <w:szCs w:val="18"/>
                <w:highlight w:val="none"/>
                <w:lang w:eastAsia="zh-CN"/>
              </w:rPr>
              <w:t>：</w:t>
            </w:r>
            <w:r>
              <w:rPr>
                <w:rFonts w:cs="宋体"/>
                <w:color w:val="auto"/>
                <w:kern w:val="0"/>
                <w:sz w:val="18"/>
                <w:szCs w:val="18"/>
                <w:highlight w:val="none"/>
              </w:rPr>
              <w:t>50英寸；</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2.性能：≥4核处理器，≥32G内存，运行内存≥3G；</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3.屏幕</w:t>
            </w:r>
            <w:r>
              <w:rPr>
                <w:rFonts w:hint="eastAsia" w:cs="宋体"/>
                <w:color w:val="auto"/>
                <w:kern w:val="0"/>
                <w:sz w:val="18"/>
                <w:szCs w:val="18"/>
                <w:highlight w:val="none"/>
              </w:rPr>
              <w:t>显示</w:t>
            </w:r>
            <w:r>
              <w:rPr>
                <w:rFonts w:cs="宋体"/>
                <w:color w:val="auto"/>
                <w:kern w:val="0"/>
                <w:sz w:val="18"/>
                <w:szCs w:val="18"/>
                <w:highlight w:val="none"/>
              </w:rPr>
              <w:t>：分辨率≥4K，显示比例16:9；</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4.网络连接：支持有线、无线连接；</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5.外部接口：≥1个HDMI、≥1个USB</w:t>
            </w:r>
          </w:p>
          <w:p>
            <w:pPr>
              <w:spacing w:after="0" w:line="240" w:lineRule="auto"/>
              <w:rPr>
                <w:rFonts w:cs="宋体"/>
                <w:color w:val="auto"/>
                <w:kern w:val="0"/>
                <w:sz w:val="18"/>
                <w:szCs w:val="18"/>
                <w:highlight w:val="none"/>
              </w:rPr>
            </w:pPr>
            <w:r>
              <w:rPr>
                <w:rFonts w:cs="宋体"/>
                <w:color w:val="auto"/>
                <w:kern w:val="0"/>
                <w:sz w:val="18"/>
                <w:szCs w:val="18"/>
                <w:highlight w:val="none"/>
              </w:rPr>
              <w:t>6.含挂架</w:t>
            </w:r>
          </w:p>
        </w:tc>
        <w:tc>
          <w:tcPr>
            <w:tcW w:w="712"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台</w:t>
            </w:r>
          </w:p>
        </w:tc>
        <w:tc>
          <w:tcPr>
            <w:tcW w:w="838"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3</w:t>
            </w:r>
          </w:p>
        </w:tc>
        <w:tc>
          <w:tcPr>
            <w:tcW w:w="599" w:type="dxa"/>
            <w:noWrap w:val="0"/>
            <w:vAlign w:val="center"/>
          </w:tcPr>
          <w:p>
            <w:pPr>
              <w:spacing w:after="0" w:line="240" w:lineRule="auto"/>
              <w:rPr>
                <w:color w:val="auto"/>
                <w:highlight w:val="none"/>
              </w:rPr>
            </w:pPr>
            <w:r>
              <w:rPr>
                <w:rFonts w:hint="eastAsia" w:cs="宋体"/>
                <w:color w:val="auto"/>
                <w:kern w:val="0"/>
                <w:sz w:val="18"/>
                <w:szCs w:val="18"/>
                <w:highlight w:val="none"/>
              </w:rPr>
              <w:t>人工智能技术应用实训模组</w:t>
            </w:r>
          </w:p>
        </w:tc>
        <w:tc>
          <w:tcPr>
            <w:tcW w:w="7028"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一、边缘人工智能实训套件：包含计算单元、视觉单元、语音单元、智能感知单元、智能控制单元、串口显示单元、桌面显示器。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1.计算单元：1.CPU≥6核1.4GHz，内存≥8GB，存储≥64GB，GPU≥384个CUDA核心，。</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2.视觉单元：像素≥300W，分辨率≥1080p。</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3.语音单元：麦克风：电容式麦克风，音响功率：≥3W*2。</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4.智能感知单元：包含温湿度传感器、人体温度传感器、超声波传感器、光照传感器、烟雾传感器，传感器须带有状态检测功能。</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5.智能控制单元：包含舵机、电磁锁、微型风扇、指示灯、蜂鸣器、步进电机等控制执行器件，执行器须带有状态检测功能。</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6.拓展接口：预留USB、HDMI、以太网、UART、IIC、电源等接口。</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7.串口显示单元：屏幕尺寸≥7寸，电容式触摸，Flash容量≥128M，运行内存≥512K，支持视频播放与音频输出。</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8.桌面显示器：屏幕尺寸≥21寸，屏幕比例16:9，分辨率≥1920*1080，支持HDMI接口。</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9.包含键盘鼠标。</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边缘侧教学实验平台：边缘侧教学实验平台部署在边缘侧板卡，支持基础算法课程、人工智能视觉应用开发、人工智能语音应用开发和自然语言应用开发以及人工智能应用体验，支持人工智能技术应用案例实训与场景项目实训。</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1.人工智能视觉应用</w:t>
            </w:r>
            <w:r>
              <w:rPr>
                <w:rFonts w:hint="eastAsia" w:cs="宋体"/>
                <w:color w:val="auto"/>
                <w:kern w:val="0"/>
                <w:sz w:val="18"/>
                <w:szCs w:val="18"/>
                <w:highlight w:val="none"/>
              </w:rPr>
              <w:t>技术</w:t>
            </w:r>
            <w:r>
              <w:rPr>
                <w:rFonts w:cs="宋体"/>
                <w:color w:val="auto"/>
                <w:kern w:val="0"/>
                <w:sz w:val="18"/>
                <w:szCs w:val="18"/>
                <w:highlight w:val="none"/>
              </w:rPr>
              <w:t>：提供人工智能视觉技术在不同场景，包括图像分类、物体检测、实体识别、图像OCR。集知识学习、项目实训、项目开发于一体。与边缘人工智能实训套件结合，可配合套件完成案例实训与场景项目实训。</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2.自然语言处理应用开发</w:t>
            </w:r>
            <w:r>
              <w:rPr>
                <w:rFonts w:hint="eastAsia" w:cs="宋体"/>
                <w:color w:val="auto"/>
                <w:kern w:val="0"/>
                <w:sz w:val="18"/>
                <w:szCs w:val="18"/>
                <w:highlight w:val="none"/>
              </w:rPr>
              <w:t>技术</w:t>
            </w:r>
            <w:r>
              <w:rPr>
                <w:rFonts w:cs="宋体"/>
                <w:color w:val="auto"/>
                <w:kern w:val="0"/>
                <w:sz w:val="18"/>
                <w:szCs w:val="18"/>
                <w:highlight w:val="none"/>
              </w:rPr>
              <w:t>：提供自然语言处理技术在不同场景，包括文本数据处理、文本分类、文本分词、关键字抽取、情感分类、近义词生成、词性标注。集知识学习、项目实训、项目开发于一体。与边缘人工智能实训套件结合，可配合套件完成案例实训与场景项目实训。</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3.智能语音应用开发</w:t>
            </w:r>
            <w:r>
              <w:rPr>
                <w:rFonts w:hint="eastAsia" w:cs="宋体"/>
                <w:color w:val="auto"/>
                <w:kern w:val="0"/>
                <w:sz w:val="18"/>
                <w:szCs w:val="18"/>
                <w:highlight w:val="none"/>
              </w:rPr>
              <w:t>技术</w:t>
            </w:r>
            <w:r>
              <w:rPr>
                <w:rFonts w:cs="宋体"/>
                <w:color w:val="auto"/>
                <w:kern w:val="0"/>
                <w:sz w:val="18"/>
                <w:szCs w:val="18"/>
                <w:highlight w:val="none"/>
              </w:rPr>
              <w:t>：提供自然语言处理技术在不同场景，包括声音分类、语音识别、语音合成。集知识学习、项目实训、项目开发于一体。与边缘人工智能实训套件结合，可配合套件完成案例实训与场景项目实训。</w:t>
            </w:r>
          </w:p>
          <w:p>
            <w:pPr>
              <w:spacing w:after="0" w:line="240" w:lineRule="auto"/>
              <w:rPr>
                <w:rFonts w:cs="宋体"/>
                <w:color w:val="auto"/>
                <w:kern w:val="0"/>
                <w:sz w:val="18"/>
                <w:szCs w:val="18"/>
                <w:highlight w:val="none"/>
              </w:rPr>
            </w:pPr>
            <w:r>
              <w:rPr>
                <w:rFonts w:cs="宋体"/>
                <w:color w:val="auto"/>
                <w:kern w:val="0"/>
                <w:sz w:val="18"/>
                <w:szCs w:val="18"/>
                <w:highlight w:val="none"/>
              </w:rPr>
              <w:t>4.人工智能应用体验模块：提供人工智能（包含但不限于视觉、语音、自然语言处理等）技术在不同场景下的应用案例，具有展示性与互动性。该平台集参观展示、AI认知学习于一体。</w:t>
            </w:r>
          </w:p>
          <w:p>
            <w:pPr>
              <w:spacing w:after="0" w:line="240" w:lineRule="auto"/>
              <w:rPr>
                <w:rFonts w:cs="宋体"/>
                <w:color w:val="auto"/>
                <w:kern w:val="0"/>
                <w:sz w:val="18"/>
                <w:szCs w:val="18"/>
                <w:highlight w:val="none"/>
              </w:rPr>
            </w:pPr>
            <w:r>
              <w:rPr>
                <w:rFonts w:hint="eastAsia" w:cs="宋体"/>
                <w:color w:val="auto"/>
                <w:kern w:val="0"/>
                <w:sz w:val="18"/>
                <w:szCs w:val="18"/>
                <w:highlight w:val="none"/>
              </w:rPr>
              <w:t>三、需提供教学内容教学演示视频。</w:t>
            </w:r>
          </w:p>
        </w:tc>
        <w:tc>
          <w:tcPr>
            <w:tcW w:w="712" w:type="dxa"/>
            <w:noWrap w:val="0"/>
            <w:vAlign w:val="center"/>
          </w:tcPr>
          <w:p>
            <w:pPr>
              <w:spacing w:before="100" w:beforeAutospacing="1" w:after="100" w:afterAutospacing="1"/>
              <w:jc w:val="center"/>
              <w:rPr>
                <w:rFonts w:hint="eastAsia"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台</w:t>
            </w:r>
          </w:p>
        </w:tc>
        <w:tc>
          <w:tcPr>
            <w:tcW w:w="838" w:type="dxa"/>
            <w:noWrap w:val="0"/>
            <w:vAlign w:val="center"/>
          </w:tcPr>
          <w:p>
            <w:pPr>
              <w:spacing w:before="100" w:beforeAutospacing="1" w:after="100" w:afterAutospacing="1"/>
              <w:jc w:val="center"/>
              <w:rPr>
                <w:rFonts w:hint="eastAsia"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4</w:t>
            </w:r>
          </w:p>
        </w:tc>
        <w:tc>
          <w:tcPr>
            <w:tcW w:w="599" w:type="dxa"/>
            <w:noWrap w:val="0"/>
            <w:vAlign w:val="center"/>
          </w:tcPr>
          <w:p>
            <w:pPr>
              <w:spacing w:after="0" w:line="240" w:lineRule="auto"/>
              <w:rPr>
                <w:color w:val="auto"/>
                <w:highlight w:val="none"/>
              </w:rPr>
            </w:pPr>
            <w:r>
              <w:rPr>
                <w:rFonts w:hint="eastAsia" w:cs="宋体"/>
                <w:color w:val="auto"/>
                <w:kern w:val="0"/>
                <w:sz w:val="18"/>
                <w:szCs w:val="18"/>
                <w:highlight w:val="none"/>
              </w:rPr>
              <w:t>智能对弈象棋机器人</w:t>
            </w:r>
          </w:p>
        </w:tc>
        <w:tc>
          <w:tcPr>
            <w:tcW w:w="7028" w:type="dxa"/>
            <w:noWrap w:val="0"/>
            <w:vAlign w:val="center"/>
          </w:tcPr>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 AI计算单元cpu≥8核16线程，主频≥2.2GHz，内存≥16G，硬盘≥240G固态硬盘。</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2.AI计算单元采用国产AI加速卡。</w:t>
            </w:r>
            <w:r>
              <w:rPr>
                <w:rFonts w:hint="eastAsia" w:cs="宋体"/>
                <w:color w:val="auto"/>
                <w:kern w:val="0"/>
                <w:sz w:val="18"/>
                <w:szCs w:val="18"/>
                <w:highlight w:val="none"/>
              </w:rPr>
              <w:t>（需提供</w:t>
            </w:r>
            <w:r>
              <w:rPr>
                <w:rFonts w:cs="宋体"/>
                <w:color w:val="auto"/>
                <w:kern w:val="0"/>
                <w:sz w:val="18"/>
                <w:szCs w:val="18"/>
                <w:highlight w:val="none"/>
              </w:rPr>
              <w:t>国产AI加速卡</w:t>
            </w:r>
            <w:r>
              <w:rPr>
                <w:rFonts w:hint="eastAsia" w:cs="宋体"/>
                <w:color w:val="auto"/>
                <w:kern w:val="0"/>
                <w:sz w:val="18"/>
                <w:szCs w:val="18"/>
                <w:highlight w:val="none"/>
              </w:rPr>
              <w:t>的清晰照片证明）</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3.AI计算单元IO接口：千兆网口≥2个，USB口≥8个，串口≥6个，GPIO接口≥1个；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4.滑台套件≥1个。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5.机械臂≥1个，机械臂本体重量≤2kg，摄像头分辨率≥480P。</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6.对射光电传感器≥1个。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7.测距传感器≥1个。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8.采用电磁吸附棋子，电磁铁直径≥10mm。</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9</w:t>
            </w:r>
            <w:r>
              <w:rPr>
                <w:rFonts w:cs="宋体"/>
                <w:color w:val="auto"/>
                <w:kern w:val="0"/>
                <w:sz w:val="18"/>
                <w:szCs w:val="18"/>
                <w:highlight w:val="none"/>
              </w:rPr>
              <w:t>.</w:t>
            </w:r>
            <w:r>
              <w:rPr>
                <w:rFonts w:hint="eastAsia" w:cs="宋体"/>
                <w:color w:val="auto"/>
                <w:kern w:val="0"/>
                <w:sz w:val="18"/>
                <w:szCs w:val="18"/>
                <w:highlight w:val="none"/>
              </w:rPr>
              <w:t>配套操作台尺寸约</w:t>
            </w:r>
            <w:r>
              <w:rPr>
                <w:rFonts w:cs="宋体"/>
                <w:color w:val="auto"/>
                <w:kern w:val="0"/>
                <w:sz w:val="18"/>
                <w:szCs w:val="18"/>
                <w:highlight w:val="none"/>
              </w:rPr>
              <w:t>1000mm*800mm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10.支持人机象棋自动对弈。</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11.软件支持对弈状态实时视频显示。</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12.提供智能对弈象棋机器人实训手册，包含控制器烧录软件安装、配置，程序烧录等内容，具体内容包括：通过终端进行机械臂初始状态校准、通过终端对棋盘坐标进行校准、通过终端对机械臂下落动作进行调准、通过终端对机械臂磁铁进行测试、通过终端对机械臂移动棋子进行测试、通过终端对机械臂吃棋子进行测试、通过终端对步进电机进行初始化操作、通过终端重置所有参数；基于Ubuntu系统IDE的安装、基于Ubuntu系统开发环境的安装；工程项目的读取、pip环境的配置；对工程项目文件层次划分介绍、程序运行指导；软件界面功能介绍；业</w:t>
            </w:r>
            <w:r>
              <w:rPr>
                <w:rFonts w:hint="eastAsia" w:cs="宋体"/>
                <w:color w:val="auto"/>
                <w:kern w:val="0"/>
                <w:sz w:val="18"/>
                <w:szCs w:val="18"/>
                <w:highlight w:val="none"/>
              </w:rPr>
              <w:t>务流程分析、开发流程分析、运行流程分析、</w:t>
            </w:r>
            <w:r>
              <w:rPr>
                <w:rFonts w:cs="宋体"/>
                <w:color w:val="auto"/>
                <w:kern w:val="0"/>
                <w:sz w:val="18"/>
                <w:szCs w:val="18"/>
                <w:highlight w:val="none"/>
              </w:rPr>
              <w:t>YoloV5目标检测算法介绍、ResNet残差网络介绍；QT界面设计实验、机械臂控制设计实验、棋盘区域的视觉处理设计实验。</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13.软件支持显示摄像头获得的图像。</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14.软件支持将摄像头捕捉到的棋盘和棋子分布状态进行分析并显示在界面棋盘上。</w:t>
            </w:r>
          </w:p>
          <w:p>
            <w:pPr>
              <w:spacing w:after="0" w:line="240" w:lineRule="auto"/>
              <w:rPr>
                <w:rFonts w:cs="宋体"/>
                <w:color w:val="auto"/>
                <w:kern w:val="0"/>
                <w:sz w:val="18"/>
                <w:szCs w:val="18"/>
                <w:highlight w:val="none"/>
              </w:rPr>
            </w:pPr>
            <w:r>
              <w:rPr>
                <w:rFonts w:cs="宋体"/>
                <w:color w:val="auto"/>
                <w:kern w:val="0"/>
                <w:sz w:val="18"/>
                <w:szCs w:val="18"/>
                <w:highlight w:val="none"/>
              </w:rPr>
              <w:t>15.程序代码包含：工作流调度模块my_workflow、机械臂控制通信插件arm_rpc、AI象棋算法引擎插件chess_engine、棋盘信息视觉感知插件vision、机械臂指令调试通信模块armAdjust.py等。</w:t>
            </w:r>
          </w:p>
          <w:p>
            <w:pPr>
              <w:spacing w:after="0" w:line="240" w:lineRule="auto"/>
              <w:rPr>
                <w:rFonts w:cs="宋体"/>
                <w:color w:val="auto"/>
                <w:kern w:val="0"/>
                <w:sz w:val="18"/>
                <w:szCs w:val="18"/>
                <w:highlight w:val="none"/>
              </w:rPr>
            </w:pPr>
            <w:r>
              <w:rPr>
                <w:rFonts w:cs="宋体"/>
                <w:color w:val="auto"/>
                <w:kern w:val="0"/>
                <w:sz w:val="18"/>
                <w:szCs w:val="18"/>
                <w:highlight w:val="none"/>
              </w:rPr>
              <w:t>15.</w:t>
            </w:r>
            <w:r>
              <w:rPr>
                <w:rFonts w:hint="eastAsia" w:cs="宋体"/>
                <w:color w:val="auto"/>
                <w:kern w:val="0"/>
                <w:sz w:val="18"/>
                <w:szCs w:val="18"/>
                <w:highlight w:val="none"/>
              </w:rPr>
              <w:t>需提供对弈象棋机器人下棋的演示视频</w:t>
            </w:r>
            <w:r>
              <w:rPr>
                <w:rFonts w:cs="宋体"/>
                <w:color w:val="auto"/>
                <w:kern w:val="0"/>
                <w:sz w:val="18"/>
                <w:szCs w:val="18"/>
                <w:highlight w:val="none"/>
              </w:rPr>
              <w:t>。</w:t>
            </w:r>
          </w:p>
        </w:tc>
        <w:tc>
          <w:tcPr>
            <w:tcW w:w="712"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台</w:t>
            </w:r>
          </w:p>
        </w:tc>
        <w:tc>
          <w:tcPr>
            <w:tcW w:w="838"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color w:val="auto"/>
                <w:kern w:val="2"/>
                <w:sz w:val="24"/>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5</w:t>
            </w:r>
          </w:p>
        </w:tc>
        <w:tc>
          <w:tcPr>
            <w:tcW w:w="599" w:type="dxa"/>
            <w:noWrap w:val="0"/>
            <w:vAlign w:val="center"/>
          </w:tcPr>
          <w:p>
            <w:pPr>
              <w:spacing w:after="0" w:line="240" w:lineRule="auto"/>
              <w:rPr>
                <w:color w:val="auto"/>
                <w:highlight w:val="none"/>
              </w:rPr>
            </w:pPr>
            <w:r>
              <w:rPr>
                <w:rFonts w:hint="eastAsia" w:cs="宋体"/>
                <w:color w:val="auto"/>
                <w:kern w:val="0"/>
                <w:sz w:val="18"/>
                <w:szCs w:val="18"/>
                <w:highlight w:val="none"/>
              </w:rPr>
              <w:t>人工智能综合教学实践平台（硬件）</w:t>
            </w:r>
          </w:p>
        </w:tc>
        <w:tc>
          <w:tcPr>
            <w:tcW w:w="7028"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一、整体参数</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1.采用差分形式驱动、主动轮数量≥2个，可负载重量≥5kg，移动速度≥0.3m/s，越障高度≥5mm。</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2.支持墙检传感器≥6个，地检传感器≥4个。（需提供产品照片或彩页截图证明材料）</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3.带数字电量显示、充电状态显示。</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4.整机重量范围：10.5kg–14.5kg。（需提供产品照片或彩页截图证明材料）</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 LCD触摸显示屏：≥6英寸。（需提供产品照片或彩页截图证明材料）</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二、机械臂</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1.自由度≥4方向，负载≥490g，臂展≥50mm–300mm。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2.带吸盘执行器。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3.机械臂的电源及通讯直接连接机器人主体。</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三、三维视觉深度摄像头</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1.最小深度距离≤0.2m，最大视觉深度≥10m。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2.深度相机分辨率≥1280x720 @90fps ，RGB相机分辨率：≥1920x1080 @30fps。</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四、激光雷达传感器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1.最小测量距离≤0.12m，最大测量距离≥16m，扫描角度：360°。</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五、开源鸿蒙开发板</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1.主控芯片不低于Hi3861V100，主频≥160MHz，SRAM≥352KB、ROM≥88KB、Flash≥2M。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2.支持type-C供电，支持WiFi、NFC。</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3.扩展接口：microbit接口，支持UART、SPI、IIC、GPIO、ADC、PWM、SDIO，支持插板式扩展。</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4.支持运行OpenHarmony 3.0以上的版本，具开放原子开源基金会OpenHarmony生态产品兼容性证书（需提供OpenHarmony生态产品兼容性证书截图）。</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六、鸿蒙开发设备</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1.处理器≥8核心，屏幕尺寸≥ 6.5英寸，≥8GB内存，≥128GB ROM，电池容量≥4100 mAh，预装Harmony 3.0或更高版本国产操作系统。</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七、</w:t>
            </w:r>
            <w:r>
              <w:rPr>
                <w:rFonts w:cs="宋体"/>
                <w:color w:val="auto"/>
                <w:kern w:val="0"/>
                <w:sz w:val="18"/>
                <w:szCs w:val="18"/>
                <w:highlight w:val="none"/>
              </w:rPr>
              <w:t>ROS主控系统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1.采用X86架构，单个处理器核心数≥4个，单个处理器主频≥2.4GHz，内存≥8GB，硬盘≥100GB，显示接口HDMI；USB3.1接口≥3个；雷电3接口≥1个。2.5G RJ45网口≥1个；Wi-Fi6无线网卡≥1个。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2.预装ROS机器人操作系统平台, ROS版本为Noetic或以上版本。</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3.支持快捷运行例程菜单，包括提供5个机器人例程菜单管理，可实现快捷运行控制机器人操作，菜单功能包含远程控制，深度摄像头绘制地图、导航，机械臂抓取，深度学习识别方面的快捷控制实现。（需提供产品照片或彩页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4.支持在线更新源代码。（需提供产品照片或彩页截图证明）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八、移动机器人</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1.支持鸿蒙开发设备APP控制机器人移动。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2.支持鸿蒙开发设备APP控制机器人的机械臂自动抓取。</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3.支持鸿蒙开发设备APP控制机器人建图与目的地自动导航。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4.支持鸿蒙开发设备APP语音控制机器人移动。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5.让机器人跟着你走，实现视觉对象跟踪及移动。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6.深度学习物品检测。</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7.支持通过扫描机器人上二维码与机器人进行文件的传输。</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8.机器人支持肢体识别。</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9.机器人激光雷达建图与导航。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10.机器人3D视觉建图与导航。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11.机器人机械臂视觉识别抓取。</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12.支持通过内置触摸屏控制机器人系统的UI界面进行热点切换,支持热点模式下通过浏览器设置WIFI的连接。</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13.提供在gazebo下基于机器人本体模型的仿真源码，并通过电脑安装gazebo软件进行模拟仿真。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14.支持抓取视频中移动的物体，并进行背景切换，在新的背景中保持物体的移动状态。</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▲九、配套《</w:t>
            </w:r>
            <w:r>
              <w:rPr>
                <w:rFonts w:cs="宋体"/>
                <w:color w:val="auto"/>
                <w:kern w:val="0"/>
                <w:sz w:val="18"/>
                <w:szCs w:val="18"/>
                <w:highlight w:val="none"/>
              </w:rPr>
              <w:t>OpenHarmony机器人综合实践》教学课件</w:t>
            </w:r>
            <w:r>
              <w:rPr>
                <w:rFonts w:hint="eastAsia" w:cs="宋体"/>
                <w:color w:val="auto"/>
                <w:kern w:val="0"/>
                <w:sz w:val="18"/>
                <w:szCs w:val="18"/>
                <w:highlight w:val="none"/>
              </w:rPr>
              <w:t>。</w:t>
            </w:r>
            <w:r>
              <w:rPr>
                <w:rFonts w:cs="宋体"/>
                <w:color w:val="auto"/>
                <w:kern w:val="0"/>
                <w:sz w:val="18"/>
                <w:szCs w:val="18"/>
                <w:highlight w:val="none"/>
              </w:rPr>
              <w:t>（需提供课程资源文件截图证明)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课程内容：</w:t>
            </w:r>
            <w:r>
              <w:rPr>
                <w:rFonts w:cs="宋体"/>
                <w:color w:val="auto"/>
                <w:kern w:val="0"/>
                <w:sz w:val="18"/>
                <w:szCs w:val="18"/>
                <w:highlight w:val="none"/>
              </w:rPr>
              <w:t>OpenHarmony开发板与配套模块介绍、鸿蒙开发的环境搭建、ROS与开源鸿蒙的通讯节点介绍、OpenHarmony开发板套件的使用、通过语音实现智能家居控制、远程控制机器人底盘移动、远程机械臂控制及状态反馈、远程自动导航、鸿蒙机器人校内比赛场景</w:t>
            </w:r>
            <w:r>
              <w:rPr>
                <w:rFonts w:hint="eastAsia" w:cs="宋体"/>
                <w:color w:val="auto"/>
                <w:kern w:val="0"/>
                <w:sz w:val="18"/>
                <w:szCs w:val="18"/>
                <w:highlight w:val="none"/>
              </w:rPr>
              <w:t>。</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▲十、配套《</w:t>
            </w:r>
            <w:r>
              <w:rPr>
                <w:rFonts w:cs="宋体"/>
                <w:color w:val="auto"/>
                <w:kern w:val="0"/>
                <w:sz w:val="18"/>
                <w:szCs w:val="18"/>
                <w:highlight w:val="none"/>
              </w:rPr>
              <w:t>ROS机器人操作系统》教学课件、教案、课件视频，其中视频数量≥70个，单个视频时长≥6分钟</w:t>
            </w:r>
            <w:r>
              <w:rPr>
                <w:rFonts w:hint="eastAsia" w:cs="宋体"/>
                <w:color w:val="auto"/>
                <w:kern w:val="0"/>
                <w:sz w:val="18"/>
                <w:szCs w:val="18"/>
                <w:highlight w:val="none"/>
              </w:rPr>
              <w:t>。</w:t>
            </w:r>
            <w:r>
              <w:rPr>
                <w:rFonts w:cs="宋体"/>
                <w:color w:val="auto"/>
                <w:kern w:val="0"/>
                <w:sz w:val="18"/>
                <w:szCs w:val="18"/>
                <w:highlight w:val="none"/>
              </w:rPr>
              <w:t>（需提供课程资源文件截图证明)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课程内容：</w:t>
            </w:r>
            <w:r>
              <w:rPr>
                <w:rFonts w:cs="宋体"/>
                <w:color w:val="auto"/>
                <w:kern w:val="0"/>
                <w:sz w:val="18"/>
                <w:szCs w:val="18"/>
                <w:highlight w:val="none"/>
              </w:rPr>
              <w:t>ROS起源与特色、实践课-从0到1搭建ROS环境、实践课-运行第一个ROS程序、ROS通信与工作机制、创建工作空间、编写及编译ROS程序、运行ROS程序、实践课程-动手编译及运行第一个ROS程序、ROS调试与可视化工具、仿真工具GAZEBO及URDF、ROS坐标转换系统（TF）、实践课-建造自己机器人的3D模型、实践课-创建仿真机器人与实现机器人同步、ROS外接设备、实践课-语音交互、识别与合成、机器视觉、实践课-图像采集与目标识别、ROS导航与定位、实践课-房间建图、实践课-厨房端茶、ROS课程</w:t>
            </w:r>
            <w:r>
              <w:rPr>
                <w:rFonts w:hint="eastAsia" w:cs="宋体"/>
                <w:color w:val="auto"/>
                <w:kern w:val="0"/>
                <w:sz w:val="18"/>
                <w:szCs w:val="18"/>
                <w:highlight w:val="none"/>
              </w:rPr>
              <w:t>总结与行业展望。</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▲十一、配套《基于</w:t>
            </w:r>
            <w:r>
              <w:rPr>
                <w:rFonts w:cs="宋体"/>
                <w:color w:val="auto"/>
                <w:kern w:val="0"/>
                <w:sz w:val="18"/>
                <w:szCs w:val="18"/>
                <w:highlight w:val="none"/>
              </w:rPr>
              <w:t>ROS的机械臂技术与应用》教学课件、教案、课件视频，其中视频数量≥40个，单个视频时长≥6分钟。（需提供课程资源文件截图证明)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课程内容：</w:t>
            </w:r>
            <w:r>
              <w:rPr>
                <w:rFonts w:cs="宋体"/>
                <w:color w:val="auto"/>
                <w:kern w:val="0"/>
                <w:sz w:val="18"/>
                <w:szCs w:val="18"/>
                <w:highlight w:val="none"/>
              </w:rPr>
              <w:t>Linux基础简介、ROS基础理论、ROS机器人视觉应用、移动机器人SLAM与导航、机器人操作平台MoveIt!、机械臂仿真系统、MoveIt!编程接口、综合应用开发、ROS机械臂开发实例、总结与展望。</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▲十二、配套《深度学习》实验指导、实验指导视频讲解，其中视频数量≥</w:t>
            </w:r>
            <w:r>
              <w:rPr>
                <w:rFonts w:cs="宋体"/>
                <w:color w:val="auto"/>
                <w:kern w:val="0"/>
                <w:sz w:val="18"/>
                <w:szCs w:val="18"/>
                <w:highlight w:val="none"/>
              </w:rPr>
              <w:t>5个，单个视频时长≥9分钟</w:t>
            </w:r>
            <w:r>
              <w:rPr>
                <w:rFonts w:hint="eastAsia" w:cs="宋体"/>
                <w:color w:val="auto"/>
                <w:kern w:val="0"/>
                <w:sz w:val="18"/>
                <w:szCs w:val="18"/>
                <w:highlight w:val="none"/>
              </w:rPr>
              <w:t>。</w:t>
            </w:r>
            <w:r>
              <w:rPr>
                <w:rFonts w:cs="宋体"/>
                <w:color w:val="auto"/>
                <w:kern w:val="0"/>
                <w:sz w:val="18"/>
                <w:szCs w:val="18"/>
                <w:highlight w:val="none"/>
              </w:rPr>
              <w:t>（需提供实验资源文件截图证明)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实训内容：安装深度学习环境让机器人跑起来、让机器人拿起指定对象、让机器人只跟着主人走、让机器人听从你的指令、让机器人进行视觉文字识别。</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▲十三、配套《智能交互技术》实验指导、实验指导视频讲解，其中视频数量≥</w:t>
            </w:r>
            <w:r>
              <w:rPr>
                <w:rFonts w:cs="宋体"/>
                <w:color w:val="auto"/>
                <w:kern w:val="0"/>
                <w:sz w:val="18"/>
                <w:szCs w:val="18"/>
                <w:highlight w:val="none"/>
              </w:rPr>
              <w:t>6个，单个视频时长≥6分钟。（需提供实验资源文件截图证明)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实训内容：如何让机器人跑起来、通过移动终端远程操控机器人移动、通过深度图信息处理让机器人跟着你走、通过语音交互控制机器人移动、通过肢体识别控制机械臂运动、实验总结。</w:t>
            </w:r>
          </w:p>
          <w:p>
            <w:pPr>
              <w:spacing w:after="0" w:line="240" w:lineRule="auto"/>
              <w:rPr>
                <w:rFonts w:cs="宋体"/>
                <w:color w:val="auto"/>
                <w:kern w:val="0"/>
                <w:sz w:val="18"/>
                <w:szCs w:val="18"/>
                <w:highlight w:val="none"/>
              </w:rPr>
            </w:pPr>
            <w:r>
              <w:rPr>
                <w:rFonts w:hint="eastAsia" w:cs="宋体"/>
                <w:color w:val="auto"/>
                <w:kern w:val="0"/>
                <w:sz w:val="18"/>
                <w:szCs w:val="18"/>
                <w:highlight w:val="none"/>
              </w:rPr>
              <w:t>▲十四、需提供移动机器人：鸿蒙开发设备</w:t>
            </w:r>
            <w:r>
              <w:rPr>
                <w:rFonts w:cs="宋体"/>
                <w:color w:val="auto"/>
                <w:kern w:val="0"/>
                <w:sz w:val="18"/>
                <w:szCs w:val="18"/>
                <w:highlight w:val="none"/>
              </w:rPr>
              <w:t>APP控制机器人的机械臂自动抓取、建图与目的地自动导航、控制机器人移动、机器人3D视觉建图与导航的功能演示视频。</w:t>
            </w:r>
          </w:p>
        </w:tc>
        <w:tc>
          <w:tcPr>
            <w:tcW w:w="712" w:type="dxa"/>
            <w:noWrap w:val="0"/>
            <w:vAlign w:val="center"/>
          </w:tcPr>
          <w:p>
            <w:pPr>
              <w:spacing w:before="100" w:beforeAutospacing="1" w:after="100" w:afterAutospacing="1"/>
              <w:jc w:val="center"/>
              <w:rPr>
                <w:rFonts w:hint="eastAsia"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台</w:t>
            </w:r>
          </w:p>
        </w:tc>
        <w:tc>
          <w:tcPr>
            <w:tcW w:w="838" w:type="dxa"/>
            <w:noWrap w:val="0"/>
            <w:vAlign w:val="center"/>
          </w:tcPr>
          <w:p>
            <w:pPr>
              <w:spacing w:before="100" w:beforeAutospacing="1" w:after="100" w:afterAutospacing="1"/>
              <w:jc w:val="center"/>
              <w:rPr>
                <w:rFonts w:hint="eastAsia"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6</w:t>
            </w:r>
          </w:p>
        </w:tc>
        <w:tc>
          <w:tcPr>
            <w:tcW w:w="599" w:type="dxa"/>
            <w:noWrap w:val="0"/>
            <w:vAlign w:val="center"/>
          </w:tcPr>
          <w:p>
            <w:pPr>
              <w:spacing w:after="0" w:line="240" w:lineRule="auto"/>
              <w:rPr>
                <w:color w:val="auto"/>
                <w:highlight w:val="none"/>
              </w:rPr>
            </w:pPr>
            <w:r>
              <w:rPr>
                <w:rFonts w:hint="eastAsia" w:cs="宋体"/>
                <w:color w:val="auto"/>
                <w:kern w:val="0"/>
                <w:sz w:val="18"/>
                <w:szCs w:val="18"/>
                <w:highlight w:val="none"/>
              </w:rPr>
              <w:t>AR行走平台</w:t>
            </w:r>
          </w:p>
        </w:tc>
        <w:tc>
          <w:tcPr>
            <w:tcW w:w="7028"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一、一体化自由平台</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1.平台尺寸为约2.4米*2.4米的正方形平台，总高度≥2.5米。</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2.平台整体采用钣金以及亚克力板制作。</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3.操作平台四周设置有安全护栏，护栏扶手设置有LED灯光系统，顶部设置有平衡翼，平衡翼两端可固定激光感应系统。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4.操作平台设置有主机仓和音响仓，可存放有VR主机和音响。</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二、虚拟现实工作站</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1.工作站配置：处理器≥英特尔酷睿I5 8400四核，内存≥8GDDR4，显卡≥RTX1660系列，硬盘≥240G固态。</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三、</w:t>
            </w:r>
            <w:r>
              <w:rPr>
                <w:rFonts w:cs="宋体"/>
                <w:color w:val="auto"/>
                <w:kern w:val="0"/>
                <w:sz w:val="18"/>
                <w:szCs w:val="18"/>
                <w:highlight w:val="none"/>
              </w:rPr>
              <w:t>VR套装</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 xml:space="preserve">1.VR头显：屏幕：双AMOLED 屏幕，对角直径3.6吋。 </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 xml:space="preserve">2.分辨率：单眼分辨率为1080 x 1200像素，组合分辨率为2160 x 1200像素。 </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3.传感器：SteamVR追踪技术、G-sensor校正、gyroscope陀螺仪、proximity距离感测器。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 xml:space="preserve">4.连接口：HDMI、USB 2.0、电源插座。 </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5.双眼舒压设计：瞳距和镜头距离调整。</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6.手握式多功能模拟器参数： 传感器：SteamVR追踪技术。</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四、外接式显示设备</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 尺寸≥50英寸，分辨率≥3840 x 2160，亮度≥400cd/m² nits (typ.)。</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2.CPU≥四核1.7GHz ，GPU≥四核 Mali-T820MP3，RAM ≥2GB，ROM≥8GB。</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五、音响系统设备</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1.支持进行声音播放，支持进行声音播放使用自动对频，可调节音量。</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2.中心机：主机带中文点阵LCD屏，具有RS232串口控制端口，可与中控设备连接，调节音量和开关机，线路音量，采用硬件音频解码。</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3音响：频率响应：65Hz—18KHz ；功率：80W； 灵敏度：89 dB；阻抗：8 Ω。</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六、</w:t>
            </w:r>
            <w:r>
              <w:rPr>
                <w:rFonts w:cs="宋体"/>
                <w:color w:val="auto"/>
                <w:kern w:val="0"/>
                <w:sz w:val="18"/>
                <w:szCs w:val="18"/>
                <w:highlight w:val="none"/>
              </w:rPr>
              <w:t>VR播控系统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1.拥有自主研发的内容分发平台并自带VR播放管理系统。(需提供播放系统软著证书复印件）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2.专业控制设备和智能管理，具备后台查询功能，设备播放统计、人次统计及设备运行报告。</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3.具VR播放器软件。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4.系统具备时间控制管理软件，可实现自行设定体验时间功能且系统可在无网络接入情况下运行。</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七、</w:t>
            </w:r>
            <w:r>
              <w:rPr>
                <w:rFonts w:cs="宋体"/>
                <w:color w:val="auto"/>
                <w:kern w:val="0"/>
                <w:sz w:val="18"/>
                <w:szCs w:val="18"/>
                <w:highlight w:val="none"/>
              </w:rPr>
              <w:t>VR软件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1.360°全景虚拟影像，提供心理放松体验。</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2.具有不少于9种高清虚拟场景，支持自由探索和跳跃探索两种探索模式；场景漫游支持4种场景，在场景漫游中要具备全引导模式和定点自由活动两种方式。</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3.场景中包含不少于20种的互动模块。</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4.具有海岛、演奏中心、户外山林等多种虚拟场景。</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5.支持6大类互动游戏和体验，涵盖体育、智力、卡通等多个领域。</w:t>
            </w:r>
          </w:p>
          <w:p>
            <w:pPr>
              <w:spacing w:after="0" w:line="240" w:lineRule="auto"/>
              <w:rPr>
                <w:rFonts w:cs="宋体"/>
                <w:color w:val="auto"/>
                <w:kern w:val="0"/>
                <w:sz w:val="18"/>
                <w:szCs w:val="18"/>
                <w:highlight w:val="none"/>
              </w:rPr>
            </w:pPr>
            <w:r>
              <w:rPr>
                <w:rFonts w:cs="宋体"/>
                <w:color w:val="auto"/>
                <w:kern w:val="0"/>
                <w:sz w:val="18"/>
                <w:szCs w:val="18"/>
                <w:highlight w:val="none"/>
              </w:rPr>
              <w:t>6扩展功能：提供放松步行、高山滑雪、海底世界、街头篮球、猎人、冥想放松、魔法画笔、舞蹈教室、星图、真实枪械、自然之旅、切水果、自由、过山车等15个扩展项目。</w:t>
            </w:r>
          </w:p>
        </w:tc>
        <w:tc>
          <w:tcPr>
            <w:tcW w:w="712"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台</w:t>
            </w:r>
          </w:p>
        </w:tc>
        <w:tc>
          <w:tcPr>
            <w:tcW w:w="838" w:type="dxa"/>
            <w:noWrap w:val="0"/>
            <w:vAlign w:val="center"/>
          </w:tcPr>
          <w:p>
            <w:pPr>
              <w:spacing w:before="100" w:beforeAutospacing="1" w:after="100" w:afterAutospacing="1"/>
              <w:jc w:val="center"/>
              <w:rPr>
                <w:rFonts w:cs="宋体"/>
                <w:color w:val="auto"/>
                <w:kern w:val="0"/>
                <w:sz w:val="18"/>
                <w:szCs w:val="18"/>
                <w:highlight w:val="none"/>
              </w:rPr>
            </w:pPr>
            <w:r>
              <w:rPr>
                <w:rFonts w:hint="eastAsia" w:ascii="宋体" w:hAnsi="宋体"/>
                <w:color w:val="auto"/>
                <w:kern w:val="2"/>
                <w:sz w:val="24"/>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7</w:t>
            </w:r>
          </w:p>
        </w:tc>
        <w:tc>
          <w:tcPr>
            <w:tcW w:w="599" w:type="dxa"/>
            <w:noWrap w:val="0"/>
            <w:vAlign w:val="center"/>
          </w:tcPr>
          <w:p>
            <w:pPr>
              <w:spacing w:after="0" w:line="240" w:lineRule="auto"/>
              <w:rPr>
                <w:rFonts w:cs="宋体"/>
                <w:color w:val="auto"/>
                <w:kern w:val="0"/>
                <w:sz w:val="18"/>
                <w:szCs w:val="18"/>
                <w:highlight w:val="none"/>
              </w:rPr>
            </w:pPr>
            <w:r>
              <w:rPr>
                <w:rFonts w:hint="eastAsia" w:cs="宋体"/>
                <w:color w:val="auto"/>
                <w:kern w:val="0"/>
                <w:sz w:val="18"/>
                <w:szCs w:val="18"/>
                <w:highlight w:val="none"/>
              </w:rPr>
              <w:t>48口交换机</w:t>
            </w:r>
          </w:p>
        </w:tc>
        <w:tc>
          <w:tcPr>
            <w:tcW w:w="7028" w:type="dxa"/>
            <w:noWrap w:val="0"/>
            <w:vAlign w:val="center"/>
          </w:tcPr>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1.千兆以太网交换</w:t>
            </w:r>
            <w:r>
              <w:rPr>
                <w:rFonts w:hint="eastAsia" w:ascii="宋体" w:hAnsi="宋体" w:cs="宋体"/>
                <w:color w:val="auto"/>
                <w:kern w:val="0"/>
                <w:sz w:val="18"/>
                <w:szCs w:val="18"/>
                <w:highlight w:val="none"/>
              </w:rPr>
              <w:t>机</w:t>
            </w:r>
          </w:p>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2.</w:t>
            </w:r>
            <w:r>
              <w:rPr>
                <w:rFonts w:hint="eastAsia" w:ascii="宋体" w:hAnsi="宋体" w:cs="宋体"/>
                <w:color w:val="auto"/>
                <w:kern w:val="0"/>
                <w:sz w:val="18"/>
                <w:szCs w:val="18"/>
                <w:highlight w:val="none"/>
              </w:rPr>
              <w:t>48个10/100/1000BASE-T以太网端口</w:t>
            </w:r>
          </w:p>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3.</w:t>
            </w:r>
            <w:r>
              <w:rPr>
                <w:rFonts w:hint="eastAsia" w:ascii="宋体" w:hAnsi="宋体" w:cs="宋体"/>
                <w:color w:val="auto"/>
                <w:kern w:val="0"/>
                <w:sz w:val="18"/>
                <w:szCs w:val="18"/>
                <w:highlight w:val="none"/>
              </w:rPr>
              <w:t>4个千兆SFP</w:t>
            </w:r>
          </w:p>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4.</w:t>
            </w:r>
            <w:r>
              <w:rPr>
                <w:rFonts w:hint="eastAsia" w:ascii="宋体" w:hAnsi="宋体" w:cs="宋体"/>
                <w:color w:val="auto"/>
                <w:kern w:val="0"/>
                <w:sz w:val="18"/>
                <w:szCs w:val="18"/>
                <w:highlight w:val="none"/>
              </w:rPr>
              <w:t>交流供电</w:t>
            </w:r>
          </w:p>
        </w:tc>
        <w:tc>
          <w:tcPr>
            <w:tcW w:w="712" w:type="dxa"/>
            <w:noWrap w:val="0"/>
            <w:vAlign w:val="center"/>
          </w:tcPr>
          <w:p>
            <w:pPr>
              <w:spacing w:before="100" w:beforeAutospacing="1" w:after="100" w:afterAutospacing="1"/>
              <w:jc w:val="center"/>
              <w:rPr>
                <w:rFonts w:ascii="宋体" w:hAnsi="宋体" w:cs="宋体"/>
                <w:color w:val="auto"/>
                <w:kern w:val="0"/>
                <w:sz w:val="18"/>
                <w:szCs w:val="18"/>
                <w:highlight w:val="none"/>
              </w:rPr>
            </w:pPr>
            <w:r>
              <w:rPr>
                <w:rFonts w:hint="eastAsia" w:ascii="宋体" w:hAnsi="宋体" w:eastAsia="宋体" w:cs="Times New Roman"/>
                <w:color w:val="auto"/>
                <w:kern w:val="2"/>
                <w:sz w:val="24"/>
                <w:szCs w:val="24"/>
                <w:highlight w:val="none"/>
                <w:lang w:val="en-US" w:eastAsia="zh-CN" w:bidi="ar-SA"/>
              </w:rPr>
              <w:t>台</w:t>
            </w:r>
          </w:p>
        </w:tc>
        <w:tc>
          <w:tcPr>
            <w:tcW w:w="838" w:type="dxa"/>
            <w:noWrap w:val="0"/>
            <w:vAlign w:val="center"/>
          </w:tcPr>
          <w:p>
            <w:pPr>
              <w:spacing w:before="100" w:beforeAutospacing="1" w:after="100" w:afterAutospacing="1"/>
              <w:jc w:val="center"/>
              <w:rPr>
                <w:rFonts w:ascii="宋体" w:hAnsi="宋体" w:cs="宋体"/>
                <w:color w:val="auto"/>
                <w:kern w:val="0"/>
                <w:sz w:val="18"/>
                <w:szCs w:val="18"/>
                <w:highlight w:val="none"/>
              </w:rPr>
            </w:pPr>
            <w:r>
              <w:rPr>
                <w:rFonts w:hint="eastAsia" w:ascii="宋体" w:hAnsi="宋体"/>
                <w:color w:val="auto"/>
                <w:kern w:val="2"/>
                <w:sz w:val="24"/>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8</w:t>
            </w:r>
          </w:p>
        </w:tc>
        <w:tc>
          <w:tcPr>
            <w:tcW w:w="599" w:type="dxa"/>
            <w:noWrap w:val="0"/>
            <w:vAlign w:val="center"/>
          </w:tcPr>
          <w:p>
            <w:pPr>
              <w:spacing w:after="0" w:line="240" w:lineRule="auto"/>
              <w:rPr>
                <w:rFonts w:hint="eastAsia" w:eastAsia="宋体" w:cs="宋体"/>
                <w:color w:val="auto"/>
                <w:kern w:val="0"/>
                <w:sz w:val="18"/>
                <w:szCs w:val="18"/>
                <w:highlight w:val="none"/>
                <w:lang w:eastAsia="zh-CN"/>
              </w:rPr>
            </w:pPr>
            <w:r>
              <w:rPr>
                <w:rFonts w:hint="eastAsia" w:cs="宋体"/>
                <w:color w:val="auto"/>
                <w:kern w:val="0"/>
                <w:sz w:val="18"/>
                <w:szCs w:val="18"/>
                <w:highlight w:val="none"/>
              </w:rPr>
              <w:t>人工智能实验室弱电</w:t>
            </w:r>
            <w:r>
              <w:rPr>
                <w:rFonts w:hint="eastAsia" w:cs="宋体"/>
                <w:color w:val="auto"/>
                <w:kern w:val="0"/>
                <w:sz w:val="18"/>
                <w:szCs w:val="18"/>
                <w:highlight w:val="none"/>
                <w:lang w:val="en-US" w:eastAsia="zh-CN"/>
              </w:rPr>
              <w:t>改造</w:t>
            </w:r>
          </w:p>
        </w:tc>
        <w:tc>
          <w:tcPr>
            <w:tcW w:w="7028" w:type="dxa"/>
            <w:noWrap w:val="0"/>
            <w:vAlign w:val="center"/>
          </w:tcPr>
          <w:p>
            <w:pPr>
              <w:widowControl/>
              <w:spacing w:after="0" w:line="240" w:lineRule="auto"/>
              <w:jc w:val="left"/>
              <w:rPr>
                <w:rFonts w:ascii="宋体" w:hAnsi="宋体" w:cs="宋体"/>
                <w:color w:val="auto"/>
                <w:kern w:val="0"/>
                <w:sz w:val="18"/>
                <w:szCs w:val="18"/>
                <w:highlight w:val="none"/>
              </w:rPr>
            </w:pPr>
            <w:r>
              <w:rPr>
                <w:rFonts w:hint="eastAsia" w:cs="宋体"/>
                <w:color w:val="auto"/>
                <w:kern w:val="0"/>
                <w:sz w:val="18"/>
                <w:szCs w:val="18"/>
                <w:highlight w:val="none"/>
              </w:rPr>
              <w:t>人工智能实验室</w:t>
            </w:r>
            <w:r>
              <w:rPr>
                <w:rFonts w:hint="eastAsia" w:ascii="宋体" w:hAnsi="宋体" w:cs="宋体"/>
                <w:color w:val="auto"/>
                <w:kern w:val="0"/>
                <w:sz w:val="18"/>
                <w:szCs w:val="18"/>
                <w:highlight w:val="none"/>
              </w:rPr>
              <w:t>弱电布置说明：共计43个信息点。其中墙面信息点位共计9个（6块50寸展示屏，1块9</w:t>
            </w:r>
            <w:r>
              <w:rPr>
                <w:rFonts w:ascii="宋体" w:hAnsi="宋体" w:cs="宋体"/>
                <w:color w:val="auto"/>
                <w:kern w:val="0"/>
                <w:sz w:val="18"/>
                <w:szCs w:val="18"/>
                <w:highlight w:val="none"/>
              </w:rPr>
              <w:t>8</w:t>
            </w:r>
            <w:r>
              <w:rPr>
                <w:rFonts w:hint="eastAsia" w:ascii="宋体" w:hAnsi="宋体" w:cs="宋体"/>
                <w:color w:val="auto"/>
                <w:kern w:val="0"/>
                <w:sz w:val="18"/>
                <w:szCs w:val="18"/>
                <w:highlight w:val="none"/>
              </w:rPr>
              <w:t>寸液晶展示屏，1台VR行走平台，1台对弈机器人），桌面</w:t>
            </w:r>
            <w:r>
              <w:rPr>
                <w:rFonts w:ascii="宋体" w:hAnsi="宋体" w:cs="宋体"/>
                <w:color w:val="auto"/>
                <w:kern w:val="0"/>
                <w:sz w:val="18"/>
                <w:szCs w:val="18"/>
                <w:highlight w:val="none"/>
              </w:rPr>
              <w:t>信息点位</w:t>
            </w:r>
            <w:r>
              <w:rPr>
                <w:rFonts w:hint="eastAsia" w:ascii="宋体" w:hAnsi="宋体" w:cs="宋体"/>
                <w:color w:val="auto"/>
                <w:kern w:val="0"/>
                <w:sz w:val="18"/>
                <w:szCs w:val="18"/>
                <w:highlight w:val="none"/>
              </w:rPr>
              <w:t>共计34个</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27个学生位+1个讲台信息点+6个教具信息点</w:t>
            </w:r>
            <w:r>
              <w:rPr>
                <w:rFonts w:ascii="宋体" w:hAnsi="宋体" w:cs="宋体"/>
                <w:color w:val="auto"/>
                <w:kern w:val="0"/>
                <w:sz w:val="18"/>
                <w:szCs w:val="18"/>
                <w:highlight w:val="none"/>
              </w:rPr>
              <w:t>）。</w:t>
            </w:r>
          </w:p>
          <w:p>
            <w:pPr>
              <w:widowControl/>
              <w:spacing w:after="0" w:line="240" w:lineRule="auto"/>
              <w:jc w:val="left"/>
              <w:rPr>
                <w:rFonts w:ascii="宋体" w:hAnsi="宋体" w:cs="宋体"/>
                <w:color w:val="auto"/>
                <w:kern w:val="0"/>
                <w:sz w:val="18"/>
                <w:szCs w:val="18"/>
                <w:highlight w:val="none"/>
              </w:rPr>
            </w:pPr>
            <w:r>
              <w:rPr>
                <w:color w:val="auto"/>
                <w:highlight w:val="none"/>
              </w:rPr>
              <w:drawing>
                <wp:inline distT="0" distB="0" distL="114300" distR="114300">
                  <wp:extent cx="3874770" cy="2112645"/>
                  <wp:effectExtent l="0" t="0" r="11430" b="190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3874770" cy="2112645"/>
                          </a:xfrm>
                          <a:prstGeom prst="rect">
                            <a:avLst/>
                          </a:prstGeom>
                          <a:noFill/>
                          <a:ln>
                            <a:noFill/>
                          </a:ln>
                        </pic:spPr>
                      </pic:pic>
                    </a:graphicData>
                  </a:graphic>
                </wp:inline>
              </w:drawing>
            </w:r>
          </w:p>
          <w:p>
            <w:pPr>
              <w:widowControl/>
              <w:spacing w:after="0" w:line="240" w:lineRule="auto"/>
              <w:jc w:val="left"/>
              <w:rPr>
                <w:rFonts w:ascii="宋体" w:hAnsi="宋体" w:cs="宋体"/>
                <w:color w:val="auto"/>
                <w:kern w:val="0"/>
                <w:sz w:val="18"/>
                <w:szCs w:val="18"/>
                <w:highlight w:val="none"/>
              </w:rPr>
            </w:pPr>
          </w:p>
        </w:tc>
        <w:tc>
          <w:tcPr>
            <w:tcW w:w="712" w:type="dxa"/>
            <w:noWrap w:val="0"/>
            <w:vAlign w:val="center"/>
          </w:tcPr>
          <w:p>
            <w:pPr>
              <w:spacing w:before="100" w:beforeAutospacing="1" w:after="100" w:afterAutospacing="1"/>
              <w:jc w:val="center"/>
              <w:rPr>
                <w:rFonts w:ascii="宋体" w:hAnsi="宋体" w:cs="宋体"/>
                <w:color w:val="auto"/>
                <w:kern w:val="0"/>
                <w:sz w:val="18"/>
                <w:szCs w:val="18"/>
                <w:highlight w:val="none"/>
              </w:rPr>
            </w:pPr>
            <w:r>
              <w:rPr>
                <w:rFonts w:hint="eastAsia" w:ascii="宋体" w:hAnsi="宋体" w:eastAsia="宋体"/>
                <w:color w:val="auto"/>
                <w:kern w:val="2"/>
                <w:sz w:val="24"/>
                <w:szCs w:val="24"/>
                <w:highlight w:val="none"/>
                <w:lang w:val="en-US" w:eastAsia="zh-CN" w:bidi="ar-SA"/>
              </w:rPr>
              <w:t>批</w:t>
            </w:r>
          </w:p>
        </w:tc>
        <w:tc>
          <w:tcPr>
            <w:tcW w:w="838" w:type="dxa"/>
            <w:noWrap w:val="0"/>
            <w:vAlign w:val="center"/>
          </w:tcPr>
          <w:p>
            <w:pPr>
              <w:spacing w:before="100" w:beforeAutospacing="1" w:after="100" w:afterAutospacing="1"/>
              <w:jc w:val="center"/>
              <w:rPr>
                <w:rFonts w:ascii="宋体" w:hAnsi="宋体" w:cs="宋体"/>
                <w:color w:val="auto"/>
                <w:kern w:val="0"/>
                <w:sz w:val="18"/>
                <w:szCs w:val="18"/>
                <w:highlight w:val="none"/>
              </w:rPr>
            </w:pPr>
            <w:r>
              <w:rPr>
                <w:rFonts w:hint="eastAsia" w:ascii="宋体" w:hAnsi="宋体"/>
                <w:color w:val="auto"/>
                <w:kern w:val="2"/>
                <w:sz w:val="24"/>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pPr>
              <w:spacing w:after="0" w:line="240" w:lineRule="auto"/>
              <w:jc w:val="center"/>
              <w:rPr>
                <w:b/>
                <w:bCs/>
                <w:color w:val="auto"/>
                <w:highlight w:val="none"/>
              </w:rPr>
            </w:pPr>
            <w:r>
              <w:rPr>
                <w:b/>
                <w:bCs/>
                <w:color w:val="auto"/>
                <w:highlight w:val="none"/>
              </w:rPr>
              <w:t>9</w:t>
            </w:r>
          </w:p>
        </w:tc>
        <w:tc>
          <w:tcPr>
            <w:tcW w:w="599" w:type="dxa"/>
            <w:noWrap w:val="0"/>
            <w:vAlign w:val="center"/>
          </w:tcPr>
          <w:p>
            <w:pPr>
              <w:spacing w:after="0" w:line="240" w:lineRule="auto"/>
              <w:rPr>
                <w:rFonts w:cs="宋体"/>
                <w:color w:val="auto"/>
                <w:kern w:val="0"/>
                <w:sz w:val="18"/>
                <w:szCs w:val="18"/>
                <w:highlight w:val="none"/>
              </w:rPr>
            </w:pPr>
            <w:r>
              <w:rPr>
                <w:rFonts w:hint="eastAsia" w:cs="宋体"/>
                <w:color w:val="auto"/>
                <w:kern w:val="0"/>
                <w:sz w:val="18"/>
                <w:szCs w:val="18"/>
                <w:highlight w:val="none"/>
              </w:rPr>
              <w:t>4</w:t>
            </w:r>
            <w:r>
              <w:rPr>
                <w:rFonts w:cs="宋体"/>
                <w:color w:val="auto"/>
                <w:kern w:val="0"/>
                <w:sz w:val="18"/>
                <w:szCs w:val="18"/>
                <w:highlight w:val="none"/>
              </w:rPr>
              <w:t>02</w:t>
            </w:r>
            <w:r>
              <w:rPr>
                <w:rFonts w:hint="eastAsia" w:cs="宋体"/>
                <w:color w:val="auto"/>
                <w:kern w:val="0"/>
                <w:sz w:val="18"/>
                <w:szCs w:val="18"/>
                <w:highlight w:val="none"/>
              </w:rPr>
              <w:t>机房弱电改造</w:t>
            </w:r>
          </w:p>
        </w:tc>
        <w:tc>
          <w:tcPr>
            <w:tcW w:w="7028" w:type="dxa"/>
            <w:noWrap w:val="0"/>
            <w:vAlign w:val="center"/>
          </w:tcPr>
          <w:p>
            <w:pPr>
              <w:spacing w:after="0" w:line="240" w:lineRule="auto"/>
              <w:rPr>
                <w:rFonts w:cs="宋体"/>
                <w:color w:val="auto"/>
                <w:kern w:val="0"/>
                <w:sz w:val="18"/>
                <w:szCs w:val="18"/>
                <w:highlight w:val="none"/>
              </w:rPr>
            </w:pPr>
            <w:r>
              <w:rPr>
                <w:rFonts w:hint="eastAsia" w:cs="宋体"/>
                <w:color w:val="auto"/>
                <w:kern w:val="0"/>
                <w:sz w:val="18"/>
                <w:szCs w:val="18"/>
                <w:highlight w:val="none"/>
              </w:rPr>
              <w:t>4</w:t>
            </w:r>
            <w:r>
              <w:rPr>
                <w:rFonts w:cs="宋体"/>
                <w:color w:val="auto"/>
                <w:kern w:val="0"/>
                <w:sz w:val="18"/>
                <w:szCs w:val="18"/>
                <w:highlight w:val="none"/>
              </w:rPr>
              <w:t>02</w:t>
            </w:r>
            <w:r>
              <w:rPr>
                <w:rFonts w:hint="eastAsia" w:cs="宋体"/>
                <w:color w:val="auto"/>
                <w:kern w:val="0"/>
                <w:sz w:val="18"/>
                <w:szCs w:val="18"/>
                <w:highlight w:val="none"/>
              </w:rPr>
              <w:t>机房弱电改造依据以下布局图在静电地板下方进行线路改造施工，其中弱电信息点</w:t>
            </w:r>
            <w:r>
              <w:rPr>
                <w:rFonts w:cs="宋体"/>
                <w:color w:val="auto"/>
                <w:kern w:val="0"/>
                <w:sz w:val="18"/>
                <w:szCs w:val="18"/>
                <w:highlight w:val="none"/>
              </w:rPr>
              <w:t>8</w:t>
            </w:r>
            <w:r>
              <w:rPr>
                <w:rFonts w:hint="eastAsia" w:cs="宋体"/>
                <w:color w:val="auto"/>
                <w:kern w:val="0"/>
                <w:sz w:val="18"/>
                <w:szCs w:val="18"/>
                <w:highlight w:val="none"/>
              </w:rPr>
              <w:t>0+2（备用）共</w:t>
            </w:r>
            <w:r>
              <w:rPr>
                <w:rFonts w:cs="宋体"/>
                <w:color w:val="auto"/>
                <w:kern w:val="0"/>
                <w:sz w:val="18"/>
                <w:szCs w:val="18"/>
                <w:highlight w:val="none"/>
              </w:rPr>
              <w:t>8</w:t>
            </w:r>
            <w:r>
              <w:rPr>
                <w:rFonts w:hint="eastAsia" w:cs="宋体"/>
                <w:color w:val="auto"/>
                <w:kern w:val="0"/>
                <w:sz w:val="18"/>
                <w:szCs w:val="18"/>
                <w:highlight w:val="none"/>
              </w:rPr>
              <w:t>2点位/间。</w:t>
            </w:r>
          </w:p>
          <w:p>
            <w:pPr>
              <w:spacing w:after="0" w:line="240" w:lineRule="auto"/>
              <w:rPr>
                <w:rFonts w:ascii="宋体" w:hAnsi="宋体" w:cs="宋体"/>
                <w:color w:val="auto"/>
                <w:kern w:val="0"/>
                <w:sz w:val="18"/>
                <w:szCs w:val="18"/>
                <w:highlight w:val="none"/>
              </w:rPr>
            </w:pPr>
            <w:r>
              <w:rPr>
                <w:rFonts w:hint="eastAsia"/>
                <w:color w:val="auto"/>
                <w:sz w:val="24"/>
                <w:highlight w:val="none"/>
              </w:rPr>
              <w:drawing>
                <wp:inline distT="0" distB="0" distL="114300" distR="114300">
                  <wp:extent cx="4079875" cy="2270125"/>
                  <wp:effectExtent l="0" t="0" r="15875" b="1587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rcRect t="8730" b="13841"/>
                          <a:stretch>
                            <a:fillRect/>
                          </a:stretch>
                        </pic:blipFill>
                        <pic:spPr>
                          <a:xfrm>
                            <a:off x="0" y="0"/>
                            <a:ext cx="4079875" cy="2270125"/>
                          </a:xfrm>
                          <a:prstGeom prst="rect">
                            <a:avLst/>
                          </a:prstGeom>
                          <a:noFill/>
                          <a:ln>
                            <a:noFill/>
                          </a:ln>
                        </pic:spPr>
                      </pic:pic>
                    </a:graphicData>
                  </a:graphic>
                </wp:inline>
              </w:drawing>
            </w:r>
          </w:p>
        </w:tc>
        <w:tc>
          <w:tcPr>
            <w:tcW w:w="712" w:type="dxa"/>
            <w:noWrap w:val="0"/>
            <w:vAlign w:val="center"/>
          </w:tcPr>
          <w:p>
            <w:pPr>
              <w:spacing w:before="100" w:beforeAutospacing="1" w:after="100" w:afterAutospacing="1"/>
              <w:jc w:val="center"/>
              <w:rPr>
                <w:rFonts w:hint="eastAsia"/>
                <w:color w:val="auto"/>
                <w:sz w:val="24"/>
                <w:highlight w:val="none"/>
              </w:rPr>
            </w:pPr>
            <w:r>
              <w:rPr>
                <w:rFonts w:hint="eastAsia" w:ascii="宋体" w:hAnsi="宋体" w:eastAsia="宋体"/>
                <w:color w:val="auto"/>
                <w:kern w:val="2"/>
                <w:sz w:val="24"/>
                <w:szCs w:val="24"/>
                <w:highlight w:val="none"/>
                <w:lang w:val="en-US" w:eastAsia="zh-CN" w:bidi="ar-SA"/>
              </w:rPr>
              <w:t>批</w:t>
            </w:r>
          </w:p>
        </w:tc>
        <w:tc>
          <w:tcPr>
            <w:tcW w:w="838" w:type="dxa"/>
            <w:noWrap w:val="0"/>
            <w:vAlign w:val="center"/>
          </w:tcPr>
          <w:p>
            <w:pPr>
              <w:spacing w:before="100" w:beforeAutospacing="1" w:after="100" w:afterAutospacing="1"/>
              <w:jc w:val="center"/>
              <w:rPr>
                <w:rFonts w:hint="eastAsia"/>
                <w:color w:val="auto"/>
                <w:sz w:val="24"/>
                <w:highlight w:val="none"/>
              </w:rPr>
            </w:pPr>
            <w:r>
              <w:rPr>
                <w:rFonts w:hint="eastAsia" w:ascii="宋体" w:hAnsi="宋体"/>
                <w:color w:val="auto"/>
                <w:kern w:val="2"/>
                <w:sz w:val="24"/>
                <w:szCs w:val="24"/>
                <w:highlight w:val="none"/>
                <w:lang w:val="en-US" w:eastAsia="zh-CN" w:bidi="ar-SA"/>
              </w:rPr>
              <w:t>1</w:t>
            </w:r>
          </w:p>
        </w:tc>
      </w:tr>
    </w:tbl>
    <w:p>
      <w:pPr>
        <w:rPr>
          <w:rFonts w:hint="default" w:ascii="Times New Roman" w:hAnsi="Times New Roman" w:eastAsia="宋体" w:cs="Times New Roman"/>
          <w:b/>
          <w:bCs/>
          <w:color w:val="auto"/>
          <w:sz w:val="24"/>
          <w:szCs w:val="32"/>
          <w:highlight w:val="none"/>
          <w:lang w:val="en-US" w:eastAsia="zh-CN"/>
        </w:rPr>
      </w:pPr>
      <w:r>
        <w:rPr>
          <w:rFonts w:hint="eastAsia"/>
          <w:color w:val="auto"/>
          <w:highlight w:val="none"/>
          <w:lang w:val="en-US" w:eastAsia="zh-CN"/>
        </w:rPr>
        <w:br w:type="page"/>
      </w:r>
      <w:r>
        <w:rPr>
          <w:rFonts w:hint="eastAsia" w:ascii="Times New Roman" w:hAnsi="Times New Roman" w:eastAsia="宋体" w:cs="Times New Roman"/>
          <w:b/>
          <w:bCs/>
          <w:color w:val="auto"/>
          <w:sz w:val="24"/>
          <w:szCs w:val="32"/>
          <w:highlight w:val="none"/>
          <w:lang w:val="en-US" w:eastAsia="zh-CN"/>
        </w:rPr>
        <w:t>附件二</w:t>
      </w:r>
    </w:p>
    <w:p>
      <w:pPr>
        <w:spacing w:before="156" w:beforeLines="50" w:after="156" w:afterLines="50" w:line="360" w:lineRule="auto"/>
        <w:jc w:val="center"/>
        <w:rPr>
          <w:rFonts w:hint="eastAsia" w:ascii="黑体" w:hAnsi="黑体" w:eastAsia="黑体" w:cs="仿宋_GB2312"/>
          <w:b/>
          <w:bCs/>
          <w:color w:val="auto"/>
          <w:sz w:val="36"/>
          <w:szCs w:val="36"/>
          <w:highlight w:val="none"/>
          <w:lang w:eastAsia="zh-CN"/>
        </w:rPr>
      </w:pPr>
      <w:r>
        <w:rPr>
          <w:rFonts w:hint="eastAsia" w:ascii="黑体" w:hAnsi="黑体" w:eastAsia="黑体" w:cs="仿宋_GB2312"/>
          <w:b/>
          <w:bCs/>
          <w:color w:val="auto"/>
          <w:sz w:val="36"/>
          <w:szCs w:val="36"/>
          <w:highlight w:val="none"/>
        </w:rPr>
        <w:t>保证承诺</w:t>
      </w:r>
      <w:r>
        <w:rPr>
          <w:rFonts w:hint="eastAsia" w:ascii="黑体" w:hAnsi="黑体" w:eastAsia="黑体" w:cs="仿宋_GB2312"/>
          <w:b/>
          <w:bCs/>
          <w:color w:val="auto"/>
          <w:sz w:val="36"/>
          <w:szCs w:val="36"/>
          <w:highlight w:val="none"/>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lang w:val="en-US" w:eastAsia="zh-CN"/>
        </w:rPr>
        <w:t>安徽新华学院</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 xml:space="preserve"> 保证人</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，系</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公司法定代表人/项目负责人。现保证人针对</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公司与安徽新华学院就</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项目合作并签订《</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合同》（下称主合同）事宜，为确保</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公司全面履行其在主合同中的各项责任与义务，保证人自愿为其向</w:t>
      </w:r>
      <w:r>
        <w:rPr>
          <w:rFonts w:hint="eastAsia" w:ascii="宋体" w:hAnsi="宋体" w:eastAsia="宋体" w:cs="宋体"/>
          <w:color w:val="auto"/>
          <w:kern w:val="0"/>
          <w:sz w:val="24"/>
          <w:szCs w:val="24"/>
          <w:highlight w:val="none"/>
          <w:u w:val="single"/>
          <w:shd w:val="clear" w:color="auto" w:fill="FFFFFF"/>
          <w:lang w:val="en-US" w:eastAsia="zh-CN"/>
        </w:rPr>
        <w:t xml:space="preserve"> 安徽新华学院 </w:t>
      </w:r>
      <w:r>
        <w:rPr>
          <w:rFonts w:hint="eastAsia" w:ascii="宋体" w:hAnsi="宋体" w:eastAsia="宋体" w:cs="宋体"/>
          <w:color w:val="auto"/>
          <w:kern w:val="0"/>
          <w:sz w:val="24"/>
          <w:szCs w:val="24"/>
          <w:highlight w:val="none"/>
          <w:shd w:val="clear" w:color="auto" w:fill="FFFFFF"/>
          <w:lang w:val="en-US" w:eastAsia="zh-CN"/>
        </w:rPr>
        <w:t>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一、保证范围。保证人的保证范围，为主合同项下</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b/>
          <w:bCs/>
          <w:color w:val="auto"/>
          <w:kern w:val="0"/>
          <w:sz w:val="24"/>
          <w:szCs w:val="24"/>
          <w:highlight w:val="none"/>
          <w:shd w:val="clear" w:color="auto" w:fill="FFFFFF"/>
        </w:rPr>
        <w:t>二、保证期间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保证人的</w:t>
      </w:r>
      <w:r>
        <w:rPr>
          <w:rFonts w:hint="eastAsia" w:ascii="宋体" w:hAnsi="宋体" w:eastAsia="宋体" w:cs="宋体"/>
          <w:color w:val="auto"/>
          <w:kern w:val="0"/>
          <w:sz w:val="24"/>
          <w:szCs w:val="24"/>
          <w:highlight w:val="none"/>
          <w:shd w:val="clear" w:color="auto" w:fill="FFFFFF"/>
        </w:rPr>
        <w:t>保证期间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为</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w:t>
      </w:r>
      <w:r>
        <w:rPr>
          <w:rFonts w:hint="eastAsia" w:ascii="宋体" w:hAnsi="宋体" w:eastAsia="宋体" w:cs="宋体"/>
          <w:color w:val="auto"/>
          <w:kern w:val="0"/>
          <w:sz w:val="24"/>
          <w:szCs w:val="24"/>
          <w:highlight w:val="none"/>
          <w:shd w:val="clear" w:color="auto" w:fill="FFFFFF"/>
        </w:rPr>
        <w:t>在主合同项下债务履行期限届满后三年；若主合同项下的债务约定分期履行的，则保证期间至</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w:t>
      </w:r>
      <w:r>
        <w:rPr>
          <w:rFonts w:hint="eastAsia" w:ascii="宋体" w:hAnsi="宋体" w:eastAsia="宋体" w:cs="宋体"/>
          <w:color w:val="auto"/>
          <w:kern w:val="0"/>
          <w:sz w:val="24"/>
          <w:szCs w:val="24"/>
          <w:highlight w:val="none"/>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val="en-US" w:eastAsia="zh-CN"/>
        </w:rPr>
        <w:t>三、</w:t>
      </w:r>
      <w:r>
        <w:rPr>
          <w:rFonts w:hint="eastAsia" w:ascii="宋体" w:hAnsi="宋体" w:eastAsia="宋体" w:cs="宋体"/>
          <w:b/>
          <w:bCs/>
          <w:color w:val="auto"/>
          <w:kern w:val="0"/>
          <w:sz w:val="24"/>
          <w:szCs w:val="24"/>
          <w:highlight w:val="none"/>
          <w:shd w:val="clear" w:color="auto" w:fill="FFFFFF"/>
        </w:rPr>
        <w:t>保证方式</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保证人承担</w:t>
      </w:r>
      <w:r>
        <w:rPr>
          <w:rFonts w:hint="eastAsia" w:ascii="宋体" w:hAnsi="宋体" w:eastAsia="宋体" w:cs="宋体"/>
          <w:color w:val="auto"/>
          <w:kern w:val="0"/>
          <w:sz w:val="24"/>
          <w:szCs w:val="24"/>
          <w:highlight w:val="none"/>
          <w:shd w:val="clear" w:color="auto" w:fill="FFFFFF"/>
          <w:lang w:val="en-US" w:eastAsia="zh-CN"/>
        </w:rPr>
        <w:t>独立的、不可撤销的、</w:t>
      </w:r>
      <w:r>
        <w:rPr>
          <w:rFonts w:hint="eastAsia" w:ascii="宋体" w:hAnsi="宋体" w:eastAsia="宋体" w:cs="宋体"/>
          <w:color w:val="auto"/>
          <w:kern w:val="0"/>
          <w:sz w:val="24"/>
          <w:szCs w:val="24"/>
          <w:highlight w:val="none"/>
          <w:shd w:val="clear" w:color="auto" w:fill="FFFFFF"/>
        </w:rPr>
        <w:t>连带责任保证</w:t>
      </w:r>
      <w:r>
        <w:rPr>
          <w:rFonts w:hint="eastAsia" w:ascii="宋体" w:hAnsi="宋体" w:eastAsia="宋体" w:cs="宋体"/>
          <w:color w:val="auto"/>
          <w:kern w:val="0"/>
          <w:sz w:val="24"/>
          <w:szCs w:val="24"/>
          <w:highlight w:val="none"/>
          <w:shd w:val="clear" w:color="auto" w:fill="FFFFFF"/>
          <w:lang w:val="en-US" w:eastAsia="zh-CN"/>
        </w:rPr>
        <w:t>担保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任何情况下，</w:t>
      </w:r>
      <w:r>
        <w:rPr>
          <w:rFonts w:hint="eastAsia" w:ascii="宋体" w:hAnsi="宋体" w:eastAsia="宋体" w:cs="宋体"/>
          <w:color w:val="auto"/>
          <w:kern w:val="0"/>
          <w:sz w:val="24"/>
          <w:szCs w:val="24"/>
          <w:highlight w:val="none"/>
          <w:shd w:val="clear" w:color="auto" w:fill="FFFFFF"/>
        </w:rPr>
        <w:t>不因主合同无效、撤销</w:t>
      </w:r>
      <w:r>
        <w:rPr>
          <w:rFonts w:hint="eastAsia" w:ascii="宋体" w:hAnsi="宋体" w:eastAsia="宋体" w:cs="宋体"/>
          <w:color w:val="auto"/>
          <w:kern w:val="0"/>
          <w:sz w:val="24"/>
          <w:szCs w:val="24"/>
          <w:highlight w:val="none"/>
          <w:shd w:val="clear" w:color="auto" w:fill="FFFFFF"/>
          <w:lang w:val="en-US" w:eastAsia="zh-CN"/>
        </w:rPr>
        <w:t>等等</w:t>
      </w:r>
      <w:r>
        <w:rPr>
          <w:rFonts w:hint="eastAsia" w:ascii="宋体" w:hAnsi="宋体" w:eastAsia="宋体" w:cs="宋体"/>
          <w:color w:val="auto"/>
          <w:kern w:val="0"/>
          <w:sz w:val="24"/>
          <w:szCs w:val="24"/>
          <w:highlight w:val="none"/>
          <w:shd w:val="clear" w:color="auto" w:fill="FFFFFF"/>
        </w:rPr>
        <w:t>而影响本承诺</w:t>
      </w:r>
      <w:r>
        <w:rPr>
          <w:rFonts w:hint="eastAsia" w:ascii="宋体" w:hAnsi="宋体" w:eastAsia="宋体" w:cs="宋体"/>
          <w:color w:val="auto"/>
          <w:kern w:val="0"/>
          <w:sz w:val="24"/>
          <w:szCs w:val="24"/>
          <w:highlight w:val="none"/>
          <w:shd w:val="clear" w:color="auto" w:fill="FFFFFF"/>
          <w:lang w:val="en-US" w:eastAsia="zh-CN"/>
        </w:rPr>
        <w:t>书的效力</w:t>
      </w:r>
      <w:r>
        <w:rPr>
          <w:rFonts w:hint="eastAsia" w:ascii="宋体" w:hAnsi="宋体" w:eastAsia="宋体" w:cs="宋体"/>
          <w:color w:val="auto"/>
          <w:kern w:val="0"/>
          <w:sz w:val="24"/>
          <w:szCs w:val="24"/>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五、保证人</w:t>
      </w:r>
      <w:r>
        <w:rPr>
          <w:rFonts w:hint="eastAsia" w:ascii="宋体" w:hAnsi="宋体" w:eastAsia="宋体" w:cs="宋体"/>
          <w:color w:val="auto"/>
          <w:kern w:val="0"/>
          <w:sz w:val="24"/>
          <w:szCs w:val="24"/>
          <w:highlight w:val="none"/>
          <w:shd w:val="clear" w:color="auto" w:fill="FFFFFF"/>
        </w:rPr>
        <w:t>是具备完全民事行为能力的自然人，</w:t>
      </w:r>
      <w:r>
        <w:rPr>
          <w:rFonts w:hint="eastAsia" w:ascii="宋体" w:hAnsi="宋体" w:eastAsia="宋体" w:cs="宋体"/>
          <w:color w:val="auto"/>
          <w:kern w:val="0"/>
          <w:sz w:val="24"/>
          <w:szCs w:val="24"/>
          <w:highlight w:val="none"/>
          <w:shd w:val="clear" w:color="auto" w:fill="FFFFFF"/>
          <w:lang w:val="en-US" w:eastAsia="zh-CN"/>
        </w:rPr>
        <w:t>保证人</w:t>
      </w:r>
      <w:r>
        <w:rPr>
          <w:rFonts w:hint="eastAsia" w:ascii="宋体" w:hAnsi="宋体" w:eastAsia="宋体" w:cs="宋体"/>
          <w:color w:val="auto"/>
          <w:kern w:val="0"/>
          <w:sz w:val="24"/>
          <w:szCs w:val="24"/>
          <w:highlight w:val="none"/>
          <w:shd w:val="clear" w:color="auto" w:fill="FFFFFF"/>
        </w:rPr>
        <w:t>为签订本承诺</w:t>
      </w:r>
      <w:r>
        <w:rPr>
          <w:rFonts w:hint="eastAsia" w:ascii="宋体" w:hAnsi="宋体" w:eastAsia="宋体" w:cs="宋体"/>
          <w:color w:val="auto"/>
          <w:kern w:val="0"/>
          <w:sz w:val="24"/>
          <w:szCs w:val="24"/>
          <w:highlight w:val="none"/>
          <w:shd w:val="clear" w:color="auto" w:fill="FFFFFF"/>
          <w:lang w:val="en-US" w:eastAsia="zh-CN"/>
        </w:rPr>
        <w:t>书</w:t>
      </w:r>
      <w:r>
        <w:rPr>
          <w:rFonts w:hint="eastAsia" w:ascii="宋体" w:hAnsi="宋体" w:eastAsia="宋体" w:cs="宋体"/>
          <w:color w:val="auto"/>
          <w:kern w:val="0"/>
          <w:sz w:val="24"/>
          <w:szCs w:val="24"/>
          <w:highlight w:val="none"/>
          <w:shd w:val="clear" w:color="auto" w:fill="FFFFFF"/>
        </w:rPr>
        <w:t>提供的所有文件</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信息及签字</w:t>
      </w:r>
      <w:r>
        <w:rPr>
          <w:rFonts w:hint="eastAsia" w:ascii="宋体" w:hAnsi="宋体" w:eastAsia="宋体" w:cs="宋体"/>
          <w:color w:val="auto"/>
          <w:kern w:val="0"/>
          <w:sz w:val="24"/>
          <w:szCs w:val="24"/>
          <w:highlight w:val="none"/>
          <w:shd w:val="clear" w:color="auto" w:fill="FFFFFF"/>
          <w:lang w:val="en-US" w:eastAsia="zh-CN"/>
        </w:rPr>
        <w:t>均</w:t>
      </w:r>
      <w:r>
        <w:rPr>
          <w:rFonts w:hint="eastAsia" w:ascii="宋体" w:hAnsi="宋体" w:eastAsia="宋体" w:cs="宋体"/>
          <w:color w:val="auto"/>
          <w:kern w:val="0"/>
          <w:sz w:val="24"/>
          <w:szCs w:val="24"/>
          <w:highlight w:val="none"/>
          <w:shd w:val="clear" w:color="auto" w:fill="FFFFFF"/>
        </w:rPr>
        <w:t>真实、完整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有效</w:t>
      </w:r>
      <w:r>
        <w:rPr>
          <w:rFonts w:hint="eastAsia" w:ascii="宋体" w:hAnsi="宋体" w:eastAsia="宋体" w:cs="宋体"/>
          <w:color w:val="auto"/>
          <w:kern w:val="0"/>
          <w:sz w:val="24"/>
          <w:szCs w:val="24"/>
          <w:highlight w:val="none"/>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olor w:val="auto"/>
          <w:sz w:val="24"/>
          <w:highlight w:val="none"/>
        </w:rPr>
      </w:pPr>
      <w:r>
        <w:rPr>
          <w:rFonts w:hint="eastAsia" w:ascii="宋体" w:hAnsi="宋体" w:eastAsia="宋体" w:cs="宋体"/>
          <w:color w:val="auto"/>
          <w:kern w:val="0"/>
          <w:sz w:val="24"/>
          <w:szCs w:val="24"/>
          <w:highlight w:val="none"/>
          <w:shd w:val="clear" w:color="auto" w:fill="FFFFFF"/>
          <w:lang w:val="en-US" w:eastAsia="zh-CN"/>
        </w:rPr>
        <w:t>六、保证</w:t>
      </w:r>
      <w:r>
        <w:rPr>
          <w:rFonts w:hint="eastAsia" w:ascii="宋体" w:hAnsi="宋体" w:eastAsia="宋体" w:cs="宋体"/>
          <w:color w:val="auto"/>
          <w:kern w:val="0"/>
          <w:sz w:val="24"/>
          <w:szCs w:val="24"/>
          <w:highlight w:val="none"/>
          <w:shd w:val="clear" w:color="auto" w:fill="FFFFFF"/>
        </w:rPr>
        <w:t>人已充分理解并全面认可主合同及本承诺</w:t>
      </w:r>
      <w:r>
        <w:rPr>
          <w:rFonts w:hint="eastAsia" w:ascii="宋体" w:hAnsi="宋体" w:eastAsia="宋体" w:cs="宋体"/>
          <w:color w:val="auto"/>
          <w:kern w:val="0"/>
          <w:sz w:val="24"/>
          <w:szCs w:val="24"/>
          <w:highlight w:val="none"/>
          <w:shd w:val="clear" w:color="auto" w:fill="FFFFFF"/>
          <w:lang w:val="en-US" w:eastAsia="zh-CN"/>
        </w:rPr>
        <w:t>书</w:t>
      </w:r>
      <w:r>
        <w:rPr>
          <w:rFonts w:hint="eastAsia" w:ascii="宋体" w:hAnsi="宋体" w:eastAsia="宋体" w:cs="宋体"/>
          <w:color w:val="auto"/>
          <w:kern w:val="0"/>
          <w:sz w:val="24"/>
          <w:szCs w:val="24"/>
          <w:highlight w:val="none"/>
          <w:shd w:val="clear" w:color="auto" w:fill="FFFFFF"/>
        </w:rPr>
        <w:t>的所有条款内容，并承诺</w:t>
      </w:r>
      <w:r>
        <w:rPr>
          <w:rFonts w:hint="eastAsia" w:ascii="宋体" w:hAnsi="宋体" w:eastAsia="宋体" w:cs="宋体"/>
          <w:color w:val="auto"/>
          <w:kern w:val="0"/>
          <w:sz w:val="24"/>
          <w:szCs w:val="24"/>
          <w:highlight w:val="none"/>
          <w:shd w:val="clear" w:color="auto" w:fill="FFFFFF"/>
          <w:lang w:val="en-US" w:eastAsia="zh-CN"/>
        </w:rPr>
        <w:t>任何情况下</w:t>
      </w:r>
      <w:r>
        <w:rPr>
          <w:rFonts w:hint="eastAsia" w:ascii="宋体" w:hAnsi="宋体" w:eastAsia="宋体" w:cs="宋体"/>
          <w:color w:val="auto"/>
          <w:kern w:val="0"/>
          <w:sz w:val="24"/>
          <w:szCs w:val="24"/>
          <w:highlight w:val="none"/>
          <w:shd w:val="clear" w:color="auto" w:fill="FFFFFF"/>
        </w:rPr>
        <w:t>不</w:t>
      </w:r>
      <w:r>
        <w:rPr>
          <w:rFonts w:hint="eastAsia" w:ascii="宋体" w:hAnsi="宋体" w:eastAsia="宋体" w:cs="宋体"/>
          <w:color w:val="auto"/>
          <w:kern w:val="0"/>
          <w:sz w:val="24"/>
          <w:szCs w:val="24"/>
          <w:highlight w:val="none"/>
          <w:shd w:val="clear" w:color="auto" w:fill="FFFFFF"/>
          <w:lang w:val="en-US" w:eastAsia="zh-CN"/>
        </w:rPr>
        <w:t>得</w:t>
      </w:r>
      <w:r>
        <w:rPr>
          <w:rFonts w:hint="eastAsia" w:ascii="宋体" w:hAnsi="宋体" w:eastAsia="宋体" w:cs="宋体"/>
          <w:color w:val="auto"/>
          <w:kern w:val="0"/>
          <w:sz w:val="24"/>
          <w:szCs w:val="24"/>
          <w:highlight w:val="none"/>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olor w:val="auto"/>
          <w:sz w:val="24"/>
          <w:highlight w:val="none"/>
        </w:rPr>
        <w:t xml:space="preserve">                                            </w:t>
      </w:r>
      <w:r>
        <w:rPr>
          <w:rFonts w:hint="eastAsia" w:ascii="仿宋_GB2312" w:hAnsi="仿宋" w:eastAsia="仿宋_GB2312" w:cs="仿宋"/>
          <w:color w:val="auto"/>
          <w:sz w:val="28"/>
          <w:szCs w:val="28"/>
          <w:highlight w:val="none"/>
        </w:rPr>
        <w:t xml:space="preserve">  </w:t>
      </w:r>
      <w:r>
        <w:rPr>
          <w:rFonts w:hint="eastAsia" w:ascii="宋体" w:hAnsi="宋体" w:eastAsia="宋体" w:cs="宋体"/>
          <w:color w:val="auto"/>
          <w:kern w:val="0"/>
          <w:sz w:val="24"/>
          <w:szCs w:val="24"/>
          <w:highlight w:val="none"/>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日期：</w:t>
      </w:r>
    </w:p>
    <w:p>
      <w:pPr>
        <w:rPr>
          <w:rFonts w:hint="eastAsia"/>
          <w:color w:val="auto"/>
          <w:highlight w:val="none"/>
          <w:lang w:val="en-US" w:eastAsia="zh-CN"/>
        </w:rPr>
      </w:pPr>
    </w:p>
    <w:p>
      <w:pPr>
        <w:rPr>
          <w:rFonts w:hint="eastAsia"/>
          <w:color w:val="auto"/>
          <w:highlight w:val="none"/>
          <w:lang w:val="en-US" w:eastAsia="zh-CN"/>
        </w:rPr>
      </w:pPr>
    </w:p>
    <w:p>
      <w:pPr>
        <w:rPr>
          <w:rFonts w:hint="eastAsia"/>
          <w:b/>
          <w:bCs/>
          <w:color w:val="auto"/>
          <w:sz w:val="24"/>
          <w:szCs w:val="32"/>
          <w:highlight w:val="none"/>
          <w:lang w:val="en-US" w:eastAsia="zh-CN"/>
        </w:rPr>
      </w:pPr>
    </w:p>
    <w:p>
      <w:pPr>
        <w:rPr>
          <w:rFonts w:hint="eastAsia"/>
          <w:b/>
          <w:bCs/>
          <w:color w:val="auto"/>
          <w:sz w:val="24"/>
          <w:szCs w:val="32"/>
          <w:highlight w:val="none"/>
          <w:lang w:val="en-US" w:eastAsia="zh-CN"/>
        </w:rPr>
      </w:pPr>
    </w:p>
    <w:p>
      <w:pPr>
        <w:rPr>
          <w:rFonts w:hint="eastAsia"/>
          <w:b/>
          <w:bCs/>
          <w:color w:val="auto"/>
          <w:sz w:val="24"/>
          <w:szCs w:val="32"/>
          <w:highlight w:val="none"/>
          <w:lang w:val="en-US" w:eastAsia="zh-CN"/>
        </w:rPr>
      </w:pPr>
    </w:p>
    <w:p>
      <w:pPr>
        <w:rPr>
          <w:rFonts w:hint="eastAsia"/>
          <w:b/>
          <w:bCs/>
          <w:color w:val="auto"/>
          <w:sz w:val="24"/>
          <w:szCs w:val="32"/>
          <w:highlight w:val="none"/>
          <w:lang w:val="en-US" w:eastAsia="zh-CN"/>
        </w:rPr>
      </w:pPr>
    </w:p>
    <w:p>
      <w:pPr>
        <w:rPr>
          <w:rFonts w:hint="eastAsia"/>
          <w:b/>
          <w:bCs/>
          <w:color w:val="auto"/>
          <w:sz w:val="24"/>
          <w:szCs w:val="32"/>
          <w:highlight w:val="none"/>
          <w:lang w:val="en-US" w:eastAsia="zh-CN"/>
        </w:rPr>
      </w:pPr>
    </w:p>
    <w:p>
      <w:pPr>
        <w:rPr>
          <w:rFonts w:hint="default"/>
          <w:b/>
          <w:bCs/>
          <w:color w:val="auto"/>
          <w:sz w:val="24"/>
          <w:szCs w:val="32"/>
          <w:highlight w:val="none"/>
          <w:lang w:val="en-US" w:eastAsia="zh-CN"/>
        </w:rPr>
      </w:pPr>
      <w:r>
        <w:rPr>
          <w:rFonts w:hint="eastAsia"/>
          <w:b/>
          <w:bCs/>
          <w:color w:val="auto"/>
          <w:sz w:val="24"/>
          <w:szCs w:val="32"/>
          <w:highlight w:val="none"/>
          <w:lang w:val="en-US" w:eastAsia="zh-CN"/>
        </w:rPr>
        <w:br w:type="page"/>
      </w:r>
      <w:r>
        <w:rPr>
          <w:rFonts w:hint="eastAsia"/>
          <w:b/>
          <w:bCs/>
          <w:color w:val="auto"/>
          <w:sz w:val="24"/>
          <w:szCs w:val="32"/>
          <w:highlight w:val="none"/>
          <w:lang w:val="en-US" w:eastAsia="zh-CN"/>
        </w:rPr>
        <w:t>附件三</w:t>
      </w:r>
    </w:p>
    <w:p>
      <w:pPr>
        <w:spacing w:before="156" w:beforeLines="50" w:after="156" w:afterLines="50" w:line="360" w:lineRule="auto"/>
        <w:jc w:val="center"/>
        <w:rPr>
          <w:rFonts w:hint="eastAsia" w:ascii="黑体" w:hAnsi="黑体" w:eastAsia="黑体" w:cs="仿宋_GB2312"/>
          <w:bCs/>
          <w:color w:val="auto"/>
          <w:sz w:val="36"/>
          <w:szCs w:val="36"/>
          <w:highlight w:val="none"/>
        </w:rPr>
      </w:pPr>
      <w:r>
        <w:rPr>
          <w:rFonts w:hint="eastAsia" w:ascii="黑体" w:hAnsi="黑体" w:eastAsia="黑体" w:cs="仿宋_GB2312"/>
          <w:b/>
          <w:bCs/>
          <w:color w:val="auto"/>
          <w:sz w:val="36"/>
          <w:szCs w:val="36"/>
          <w:highlight w:val="none"/>
        </w:rPr>
        <w:t xml:space="preserve">廉 政 </w:t>
      </w:r>
      <w:r>
        <w:rPr>
          <w:rFonts w:hint="eastAsia" w:ascii="黑体" w:hAnsi="黑体" w:eastAsia="黑体" w:cs="仿宋_GB2312"/>
          <w:b/>
          <w:bCs/>
          <w:color w:val="auto"/>
          <w:sz w:val="36"/>
          <w:szCs w:val="36"/>
          <w:highlight w:val="none"/>
          <w:lang w:eastAsia="zh-CN"/>
        </w:rPr>
        <w:t>承</w:t>
      </w:r>
      <w:r>
        <w:rPr>
          <w:rFonts w:hint="eastAsia" w:ascii="黑体" w:hAnsi="黑体" w:eastAsia="黑体" w:cs="仿宋_GB2312"/>
          <w:b/>
          <w:bCs/>
          <w:color w:val="auto"/>
          <w:sz w:val="36"/>
          <w:szCs w:val="36"/>
          <w:highlight w:val="none"/>
          <w:lang w:val="en-US" w:eastAsia="zh-CN"/>
        </w:rPr>
        <w:t xml:space="preserve"> </w:t>
      </w:r>
      <w:r>
        <w:rPr>
          <w:rFonts w:hint="eastAsia" w:ascii="黑体" w:hAnsi="黑体" w:eastAsia="黑体" w:cs="仿宋_GB2312"/>
          <w:b/>
          <w:bCs/>
          <w:color w:val="auto"/>
          <w:sz w:val="36"/>
          <w:szCs w:val="36"/>
          <w:highlight w:val="none"/>
          <w:lang w:eastAsia="zh-CN"/>
        </w:rPr>
        <w:t>诺</w:t>
      </w:r>
      <w:r>
        <w:rPr>
          <w:rFonts w:hint="eastAsia" w:ascii="黑体" w:hAnsi="黑体" w:eastAsia="黑体" w:cs="仿宋_GB2312"/>
          <w:b/>
          <w:bCs/>
          <w:color w:val="auto"/>
          <w:sz w:val="36"/>
          <w:szCs w:val="36"/>
          <w:highlight w:val="none"/>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甲方：</w:t>
      </w:r>
      <w:r>
        <w:rPr>
          <w:rFonts w:hint="eastAsia" w:ascii="宋体" w:hAnsi="宋体" w:eastAsia="宋体" w:cs="宋体"/>
          <w:color w:val="auto"/>
          <w:kern w:val="0"/>
          <w:sz w:val="24"/>
          <w:szCs w:val="24"/>
          <w:highlight w:val="none"/>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color w:val="auto"/>
          <w:highlight w:val="none"/>
          <w:lang w:val="en-US" w:eastAsia="zh-CN"/>
        </w:rPr>
      </w:pPr>
      <w:r>
        <w:rPr>
          <w:rFonts w:hint="eastAsia" w:ascii="宋体" w:hAnsi="宋体" w:eastAsia="宋体" w:cs="宋体"/>
          <w:color w:val="auto"/>
          <w:kern w:val="0"/>
          <w:sz w:val="24"/>
          <w:szCs w:val="24"/>
          <w:highlight w:val="none"/>
          <w:shd w:val="clear" w:color="auto" w:fill="FFFFFF"/>
        </w:rPr>
        <w:t xml:space="preserve">          jtdsz@xinhuaedu.com   </w:t>
      </w:r>
      <w:r>
        <w:rPr>
          <w:rFonts w:hint="eastAsia" w:ascii="仿宋_GB2312" w:hAnsi="仿宋_GB2312" w:eastAsia="仿宋_GB2312" w:cs="仿宋_GB2312"/>
          <w:color w:val="auto"/>
          <w:kern w:val="0"/>
          <w:sz w:val="28"/>
          <w:szCs w:val="28"/>
          <w:highlight w:val="none"/>
          <w:shd w:val="clear" w:color="auto" w:fill="FFFFFF"/>
        </w:rPr>
        <w:t xml:space="preserve">       </w:t>
      </w:r>
    </w:p>
    <w:p>
      <w:pPr>
        <w:pStyle w:val="8"/>
        <w:ind w:left="0" w:leftChars="0" w:firstLine="0" w:firstLineChars="0"/>
        <w:rPr>
          <w:rFonts w:hint="eastAsia" w:ascii="宋体" w:hAnsi="宋体" w:eastAsia="宋体" w:cs="宋体"/>
          <w:b/>
          <w:bCs/>
          <w:color w:val="auto"/>
          <w:sz w:val="24"/>
          <w:szCs w:val="16"/>
          <w:highlight w:val="none"/>
          <w:lang w:val="en-US" w:eastAsia="zh-CN"/>
        </w:rPr>
      </w:pPr>
    </w:p>
    <w:p>
      <w:pPr>
        <w:pStyle w:val="8"/>
        <w:ind w:left="0" w:leftChars="0" w:firstLine="0" w:firstLineChars="0"/>
        <w:rPr>
          <w:rFonts w:hint="eastAsia" w:ascii="宋体" w:hAnsi="宋体" w:eastAsia="宋体" w:cs="宋体"/>
          <w:b/>
          <w:bCs/>
          <w:color w:val="auto"/>
          <w:sz w:val="24"/>
          <w:szCs w:val="16"/>
          <w:highlight w:val="none"/>
          <w:lang w:val="en-US" w:eastAsia="zh-CN"/>
        </w:rPr>
      </w:pPr>
    </w:p>
    <w:p>
      <w:pPr>
        <w:pStyle w:val="8"/>
        <w:ind w:left="0" w:leftChars="0" w:firstLine="0" w:firstLineChars="0"/>
        <w:rPr>
          <w:rFonts w:hint="eastAsia" w:ascii="宋体" w:hAnsi="宋体" w:eastAsia="宋体" w:cs="宋体"/>
          <w:b/>
          <w:bCs/>
          <w:color w:val="auto"/>
          <w:sz w:val="24"/>
          <w:szCs w:val="16"/>
          <w:highlight w:val="none"/>
          <w:lang w:val="en-US" w:eastAsia="zh-CN"/>
        </w:rPr>
      </w:pPr>
    </w:p>
    <w:p>
      <w:pPr>
        <w:pStyle w:val="8"/>
        <w:ind w:left="0" w:leftChars="0" w:firstLine="0" w:firstLineChars="0"/>
        <w:rPr>
          <w:rFonts w:hint="eastAsia" w:ascii="宋体" w:hAnsi="宋体" w:eastAsia="宋体" w:cs="宋体"/>
          <w:b/>
          <w:bCs/>
          <w:color w:val="auto"/>
          <w:sz w:val="24"/>
          <w:szCs w:val="16"/>
          <w:highlight w:val="none"/>
          <w:lang w:val="en-US" w:eastAsia="zh-CN"/>
        </w:rPr>
      </w:pPr>
    </w:p>
    <w:p>
      <w:pPr>
        <w:pStyle w:val="8"/>
        <w:ind w:left="0" w:leftChars="0" w:firstLine="0" w:firstLineChars="0"/>
        <w:rPr>
          <w:rFonts w:hint="eastAsia" w:ascii="宋体" w:hAnsi="宋体" w:eastAsia="宋体" w:cs="宋体"/>
          <w:b/>
          <w:bCs/>
          <w:color w:val="auto"/>
          <w:sz w:val="24"/>
          <w:szCs w:val="16"/>
          <w:highlight w:val="none"/>
          <w:lang w:val="en-US" w:eastAsia="zh-CN"/>
        </w:rPr>
      </w:pPr>
    </w:p>
    <w:p>
      <w:pPr>
        <w:pStyle w:val="8"/>
        <w:ind w:left="0" w:leftChars="0" w:firstLine="0" w:firstLineChars="0"/>
        <w:rPr>
          <w:rFonts w:hint="eastAsia" w:ascii="宋体" w:hAnsi="宋体" w:eastAsia="宋体" w:cs="宋体"/>
          <w:b/>
          <w:bCs/>
          <w:color w:val="auto"/>
          <w:sz w:val="24"/>
          <w:szCs w:val="16"/>
          <w:highlight w:val="none"/>
          <w:lang w:val="en-US" w:eastAsia="zh-CN"/>
        </w:rPr>
      </w:pPr>
    </w:p>
    <w:p>
      <w:pPr>
        <w:pStyle w:val="8"/>
        <w:ind w:left="0" w:leftChars="0" w:firstLine="0" w:firstLineChars="0"/>
        <w:rPr>
          <w:rFonts w:hint="eastAsia" w:ascii="宋体" w:hAnsi="宋体" w:eastAsia="宋体" w:cs="宋体"/>
          <w:b/>
          <w:bCs/>
          <w:color w:val="auto"/>
          <w:sz w:val="24"/>
          <w:szCs w:val="16"/>
          <w:highlight w:val="none"/>
          <w:lang w:val="en-US" w:eastAsia="zh-CN"/>
        </w:rPr>
      </w:pPr>
      <w:r>
        <w:rPr>
          <w:rFonts w:hint="eastAsia" w:ascii="宋体" w:hAnsi="宋体" w:eastAsia="宋体" w:cs="宋体"/>
          <w:b/>
          <w:bCs/>
          <w:color w:val="auto"/>
          <w:sz w:val="24"/>
          <w:szCs w:val="16"/>
          <w:highlight w:val="none"/>
          <w:lang w:val="en-US" w:eastAsia="zh-CN"/>
        </w:rPr>
        <w:br w:type="page"/>
      </w:r>
      <w:r>
        <w:rPr>
          <w:rFonts w:hint="eastAsia" w:ascii="宋体" w:hAnsi="宋体" w:eastAsia="宋体" w:cs="宋体"/>
          <w:b/>
          <w:bCs/>
          <w:color w:val="auto"/>
          <w:sz w:val="24"/>
          <w:szCs w:val="16"/>
          <w:highlight w:val="none"/>
          <w:lang w:val="en-US" w:eastAsia="zh-CN"/>
        </w:rPr>
        <w:t>附件</w:t>
      </w:r>
      <w:r>
        <w:rPr>
          <w:rFonts w:hint="eastAsia" w:hAnsi="宋体" w:eastAsia="宋体" w:cs="宋体"/>
          <w:b/>
          <w:bCs/>
          <w:color w:val="auto"/>
          <w:sz w:val="24"/>
          <w:szCs w:val="16"/>
          <w:highlight w:val="none"/>
          <w:lang w:val="en-US" w:eastAsia="zh-CN"/>
        </w:rPr>
        <w:t>四</w:t>
      </w:r>
      <w:r>
        <w:rPr>
          <w:rFonts w:hint="eastAsia" w:ascii="宋体" w:hAnsi="宋体" w:eastAsia="宋体" w:cs="宋体"/>
          <w:b/>
          <w:bCs/>
          <w:color w:val="auto"/>
          <w:sz w:val="24"/>
          <w:szCs w:val="16"/>
          <w:highlight w:val="none"/>
          <w:lang w:val="en-US" w:eastAsia="zh-CN"/>
        </w:rPr>
        <w:t>-1</w:t>
      </w:r>
    </w:p>
    <w:tbl>
      <w:tblPr>
        <w:tblStyle w:val="9"/>
        <w:tblpPr w:leftFromText="180" w:rightFromText="180" w:vertAnchor="text" w:horzAnchor="page" w:tblpX="87" w:tblpY="857"/>
        <w:tblOverlap w:val="never"/>
        <w:tblW w:w="9740" w:type="dxa"/>
        <w:tblInd w:w="974" w:type="dxa"/>
        <w:tblLayout w:type="fixed"/>
        <w:tblCellMar>
          <w:top w:w="0" w:type="dxa"/>
          <w:left w:w="0" w:type="dxa"/>
          <w:bottom w:w="0" w:type="dxa"/>
          <w:right w:w="0" w:type="dxa"/>
        </w:tblCellMar>
      </w:tblPr>
      <w:tblGrid>
        <w:gridCol w:w="554"/>
        <w:gridCol w:w="2388"/>
        <w:gridCol w:w="992"/>
        <w:gridCol w:w="1143"/>
        <w:gridCol w:w="626"/>
        <w:gridCol w:w="649"/>
        <w:gridCol w:w="1144"/>
        <w:gridCol w:w="1287"/>
        <w:gridCol w:w="957"/>
      </w:tblGrid>
      <w:tr>
        <w:tblPrEx>
          <w:tblCellMar>
            <w:top w:w="0" w:type="dxa"/>
            <w:left w:w="0" w:type="dxa"/>
            <w:bottom w:w="0" w:type="dxa"/>
            <w:right w:w="0" w:type="dxa"/>
          </w:tblCellMar>
        </w:tblPrEx>
        <w:trPr>
          <w:trHeight w:val="621" w:hRule="atLeas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rPr>
            </w:pPr>
            <w:r>
              <w:rPr>
                <w:rFonts w:hint="eastAsia" w:ascii="宋体" w:hAnsi="宋体" w:cs="宋体"/>
                <w:b/>
                <w:color w:val="auto"/>
                <w:szCs w:val="21"/>
                <w:highlight w:val="none"/>
              </w:rPr>
              <w:t>序号</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rPr>
            </w:pPr>
            <w:r>
              <w:rPr>
                <w:rFonts w:hint="eastAsia" w:ascii="宋体" w:hAnsi="宋体" w:cs="宋体"/>
                <w:b/>
                <w:color w:val="auto"/>
                <w:szCs w:val="21"/>
                <w:highlight w:val="none"/>
                <w:lang w:val="en-US" w:eastAsia="zh-CN"/>
              </w:rPr>
              <w:t>项目</w:t>
            </w:r>
            <w:r>
              <w:rPr>
                <w:rFonts w:hint="eastAsia" w:ascii="宋体" w:hAnsi="宋体" w:cs="宋体"/>
                <w:b/>
                <w:color w:val="auto"/>
                <w:szCs w:val="21"/>
                <w:highlight w:val="none"/>
              </w:rPr>
              <w:t>名称</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rPr>
            </w:pPr>
            <w:r>
              <w:rPr>
                <w:rFonts w:hint="eastAsia" w:ascii="宋体" w:hAnsi="宋体" w:cs="宋体"/>
                <w:b/>
                <w:color w:val="auto"/>
                <w:szCs w:val="21"/>
                <w:highlight w:val="none"/>
              </w:rPr>
              <w:t>品牌</w:t>
            </w:r>
          </w:p>
        </w:tc>
        <w:tc>
          <w:tcPr>
            <w:tcW w:w="11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lang w:eastAsia="zh-CN"/>
              </w:rPr>
            </w:pPr>
            <w:r>
              <w:rPr>
                <w:rFonts w:hint="eastAsia" w:ascii="宋体" w:hAnsi="宋体" w:cs="宋体"/>
                <w:b/>
                <w:color w:val="auto"/>
                <w:szCs w:val="21"/>
                <w:highlight w:val="none"/>
              </w:rPr>
              <w:t>型号规格</w:t>
            </w:r>
          </w:p>
        </w:tc>
        <w:tc>
          <w:tcPr>
            <w:tcW w:w="626"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i w:val="0"/>
                <w:color w:val="auto"/>
                <w:sz w:val="21"/>
                <w:szCs w:val="21"/>
                <w:highlight w:val="none"/>
                <w:u w:val="none"/>
                <w:lang w:val="en-US" w:eastAsia="zh-CN"/>
              </w:rPr>
            </w:pPr>
            <w:r>
              <w:rPr>
                <w:rFonts w:hint="eastAsia" w:ascii="宋体" w:hAnsi="宋体" w:eastAsia="宋体" w:cs="宋体"/>
                <w:b/>
                <w:i w:val="0"/>
                <w:color w:val="auto"/>
                <w:sz w:val="21"/>
                <w:szCs w:val="21"/>
                <w:highlight w:val="none"/>
                <w:u w:val="none"/>
                <w:lang w:val="en-US" w:eastAsia="zh-CN"/>
              </w:rPr>
              <w:t>单位</w:t>
            </w:r>
          </w:p>
        </w:tc>
        <w:tc>
          <w:tcPr>
            <w:tcW w:w="649"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数量</w:t>
            </w:r>
          </w:p>
        </w:tc>
        <w:tc>
          <w:tcPr>
            <w:tcW w:w="114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color w:val="auto"/>
                <w:szCs w:val="21"/>
                <w:highlight w:val="none"/>
              </w:rPr>
            </w:pPr>
            <w:r>
              <w:rPr>
                <w:rFonts w:hint="eastAsia" w:ascii="宋体" w:hAnsi="宋体" w:eastAsia="宋体" w:cs="宋体"/>
                <w:b/>
                <w:i w:val="0"/>
                <w:color w:val="auto"/>
                <w:sz w:val="21"/>
                <w:szCs w:val="21"/>
                <w:highlight w:val="none"/>
                <w:u w:val="none"/>
                <w:lang w:eastAsia="zh-CN"/>
              </w:rPr>
              <w:t>单价</w:t>
            </w:r>
            <w:r>
              <w:rPr>
                <w:rFonts w:hint="eastAsia" w:ascii="宋体" w:hAnsi="宋体" w:eastAsia="宋体" w:cs="宋体"/>
                <w:b/>
                <w:i w:val="0"/>
                <w:color w:val="auto"/>
                <w:sz w:val="21"/>
                <w:szCs w:val="21"/>
                <w:highlight w:val="none"/>
                <w:u w:val="none"/>
                <w:lang w:val="en-US" w:eastAsia="zh-CN"/>
              </w:rPr>
              <w:t>/元</w:t>
            </w:r>
          </w:p>
        </w:tc>
        <w:tc>
          <w:tcPr>
            <w:tcW w:w="128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color w:val="auto"/>
                <w:szCs w:val="21"/>
                <w:highlight w:val="none"/>
                <w:lang w:val="en-US" w:eastAsia="zh-CN"/>
              </w:rPr>
            </w:pPr>
            <w:r>
              <w:rPr>
                <w:rFonts w:hint="eastAsia" w:ascii="宋体" w:hAnsi="宋体" w:eastAsia="宋体" w:cs="宋体"/>
                <w:b/>
                <w:i w:val="0"/>
                <w:color w:val="auto"/>
                <w:sz w:val="21"/>
                <w:szCs w:val="21"/>
                <w:highlight w:val="none"/>
                <w:u w:val="none"/>
                <w:lang w:eastAsia="zh-CN"/>
              </w:rPr>
              <w:t>总价</w:t>
            </w:r>
            <w:r>
              <w:rPr>
                <w:rFonts w:hint="eastAsia" w:ascii="宋体" w:hAnsi="宋体" w:eastAsia="宋体" w:cs="宋体"/>
                <w:b/>
                <w:i w:val="0"/>
                <w:color w:val="auto"/>
                <w:sz w:val="21"/>
                <w:szCs w:val="21"/>
                <w:highlight w:val="none"/>
                <w:u w:val="none"/>
                <w:lang w:val="en-US" w:eastAsia="zh-CN"/>
              </w:rPr>
              <w:t>/元</w:t>
            </w:r>
          </w:p>
        </w:tc>
        <w:tc>
          <w:tcPr>
            <w:tcW w:w="95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备注</w:t>
            </w:r>
          </w:p>
        </w:tc>
      </w:tr>
      <w:tr>
        <w:tblPrEx>
          <w:tblCellMar>
            <w:top w:w="0" w:type="dxa"/>
            <w:left w:w="0" w:type="dxa"/>
            <w:bottom w:w="0" w:type="dxa"/>
            <w:right w:w="0" w:type="dxa"/>
          </w:tblCellMar>
        </w:tblPrEx>
        <w:trPr>
          <w:trHeight w:val="1277"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1</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液晶展示屏</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highlight w:val="none"/>
                <w:lang w:val="en-US" w:eastAsia="zh-CN"/>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sz w:val="24"/>
                <w:highlight w:val="none"/>
                <w:lang w:val="en-US" w:eastAsia="zh-CN"/>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restart"/>
            <w:tcBorders>
              <w:top w:val="single" w:color="000000"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技术参数见</w:t>
            </w:r>
            <w:r>
              <w:rPr>
                <w:rFonts w:hint="eastAsia" w:ascii="宋体" w:hAnsi="宋体" w:eastAsia="宋体" w:cs="宋体"/>
                <w:b/>
                <w:bCs/>
                <w:color w:val="auto"/>
                <w:sz w:val="24"/>
                <w:szCs w:val="32"/>
                <w:highlight w:val="none"/>
                <w:lang w:val="en-US" w:eastAsia="zh-CN"/>
              </w:rPr>
              <w:t>附件四-3</w:t>
            </w:r>
            <w:r>
              <w:rPr>
                <w:rFonts w:hint="eastAsia" w:ascii="宋体" w:hAnsi="宋体" w:cs="宋体"/>
                <w:color w:val="auto"/>
                <w:kern w:val="2"/>
                <w:sz w:val="24"/>
                <w:szCs w:val="24"/>
                <w:highlight w:val="none"/>
                <w:lang w:val="en-US" w:eastAsia="zh-CN" w:bidi="ar-SA"/>
              </w:rPr>
              <w:t>技术标偏离表</w:t>
            </w:r>
          </w:p>
        </w:tc>
      </w:tr>
      <w:tr>
        <w:tblPrEx>
          <w:tblCellMar>
            <w:top w:w="0" w:type="dxa"/>
            <w:left w:w="0" w:type="dxa"/>
            <w:bottom w:w="0" w:type="dxa"/>
            <w:right w:w="0" w:type="dxa"/>
          </w:tblCellMar>
        </w:tblPrEx>
        <w:trPr>
          <w:trHeight w:val="1277"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2</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智慧屏</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38"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3</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人工智能技术应用实训模组</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81"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4</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智能对弈象棋机器人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default" w:ascii="宋体" w:hAnsi="宋体" w:eastAsia="宋体"/>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81"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5</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人工智能综合教学实践平台（硬件）</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81"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6</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AR行走平台</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81"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7</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48口交换机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81"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8</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人工智能实验室弱电布置</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批</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81" w:hRule="exact"/>
        </w:trPr>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9</w:t>
            </w:r>
          </w:p>
        </w:tc>
        <w:tc>
          <w:tcPr>
            <w:tcW w:w="2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402机房弱电改造</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14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62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批</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auto"/>
                <w:kern w:val="2"/>
                <w:sz w:val="24"/>
                <w:szCs w:val="24"/>
                <w:highlight w:val="none"/>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838" w:hRule="exact"/>
        </w:trPr>
        <w:tc>
          <w:tcPr>
            <w:tcW w:w="7496" w:type="dxa"/>
            <w:gridSpan w:val="7"/>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b/>
                <w:bCs/>
                <w:i w:val="0"/>
                <w:color w:val="auto"/>
                <w:sz w:val="24"/>
                <w:szCs w:val="24"/>
                <w:highlight w:val="none"/>
                <w:u w:val="none"/>
                <w:lang w:val="en-US" w:eastAsia="zh-CN"/>
              </w:rPr>
              <w:t>合计（元）</w:t>
            </w:r>
          </w:p>
        </w:tc>
        <w:tc>
          <w:tcPr>
            <w:tcW w:w="128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rPr>
            </w:pPr>
          </w:p>
        </w:tc>
        <w:tc>
          <w:tcPr>
            <w:tcW w:w="95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rPr>
            </w:pPr>
          </w:p>
        </w:tc>
      </w:tr>
      <w:tr>
        <w:tblPrEx>
          <w:tblCellMar>
            <w:top w:w="0" w:type="dxa"/>
            <w:left w:w="0" w:type="dxa"/>
            <w:bottom w:w="0" w:type="dxa"/>
            <w:right w:w="0" w:type="dxa"/>
          </w:tblCellMar>
        </w:tblPrEx>
        <w:trPr>
          <w:trHeight w:val="838" w:hRule="exact"/>
        </w:trPr>
        <w:tc>
          <w:tcPr>
            <w:tcW w:w="2942"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auto"/>
                <w:sz w:val="24"/>
                <w:szCs w:val="24"/>
                <w:highlight w:val="none"/>
                <w:u w:val="none"/>
                <w:lang w:val="en-US" w:eastAsia="zh-CN"/>
              </w:rPr>
            </w:pPr>
            <w:r>
              <w:rPr>
                <w:rFonts w:hint="eastAsia" w:ascii="宋体" w:hAnsi="宋体" w:eastAsia="宋体" w:cs="宋体"/>
                <w:b/>
                <w:bCs/>
                <w:i w:val="0"/>
                <w:color w:val="auto"/>
                <w:sz w:val="24"/>
                <w:szCs w:val="24"/>
                <w:highlight w:val="none"/>
                <w:u w:val="none"/>
                <w:lang w:val="en-US" w:eastAsia="zh-CN"/>
              </w:rPr>
              <w:t>供货周期</w:t>
            </w:r>
          </w:p>
        </w:tc>
        <w:tc>
          <w:tcPr>
            <w:tcW w:w="2135"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auto"/>
                <w:sz w:val="24"/>
                <w:szCs w:val="24"/>
                <w:highlight w:val="none"/>
                <w:u w:val="none"/>
                <w:lang w:val="en-US" w:eastAsia="zh-CN"/>
              </w:rPr>
            </w:pPr>
            <w:r>
              <w:rPr>
                <w:rFonts w:hint="eastAsia" w:ascii="宋体" w:hAnsi="宋体" w:eastAsia="宋体" w:cs="宋体"/>
                <w:b/>
                <w:bCs/>
                <w:i w:val="0"/>
                <w:color w:val="auto"/>
                <w:sz w:val="24"/>
                <w:szCs w:val="24"/>
                <w:highlight w:val="none"/>
                <w:u w:val="none"/>
                <w:lang w:val="en-US" w:eastAsia="zh-CN"/>
              </w:rPr>
              <w:t xml:space="preserve">    </w:t>
            </w:r>
            <w:r>
              <w:rPr>
                <w:rFonts w:hint="eastAsia" w:ascii="宋体" w:hAnsi="宋体" w:eastAsia="宋体" w:cs="宋体"/>
                <w:b/>
                <w:bCs/>
                <w:i w:val="0"/>
                <w:color w:val="auto"/>
                <w:sz w:val="24"/>
                <w:szCs w:val="24"/>
                <w:highlight w:val="none"/>
                <w:u w:val="single"/>
                <w:lang w:val="en-US" w:eastAsia="zh-CN"/>
              </w:rPr>
              <w:t xml:space="preserve">      </w:t>
            </w:r>
            <w:r>
              <w:rPr>
                <w:rFonts w:hint="eastAsia" w:ascii="宋体" w:hAnsi="宋体" w:eastAsia="宋体" w:cs="宋体"/>
                <w:b/>
                <w:bCs/>
                <w:i w:val="0"/>
                <w:color w:val="auto"/>
                <w:sz w:val="24"/>
                <w:szCs w:val="24"/>
                <w:highlight w:val="none"/>
                <w:u w:val="none"/>
                <w:lang w:val="en-US" w:eastAsia="zh-CN"/>
              </w:rPr>
              <w:t xml:space="preserve"> 天</w:t>
            </w:r>
          </w:p>
        </w:tc>
        <w:tc>
          <w:tcPr>
            <w:tcW w:w="2419"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auto"/>
                <w:sz w:val="24"/>
                <w:szCs w:val="24"/>
                <w:highlight w:val="none"/>
                <w:u w:val="none"/>
                <w:lang w:val="en-US" w:eastAsia="zh-CN"/>
              </w:rPr>
            </w:pPr>
            <w:r>
              <w:rPr>
                <w:rFonts w:hint="eastAsia" w:ascii="宋体" w:hAnsi="宋体" w:eastAsia="宋体" w:cs="宋体"/>
                <w:b/>
                <w:bCs/>
                <w:i w:val="0"/>
                <w:color w:val="auto"/>
                <w:sz w:val="24"/>
                <w:szCs w:val="24"/>
                <w:highlight w:val="none"/>
                <w:u w:val="none"/>
                <w:lang w:val="en-US" w:eastAsia="zh-CN"/>
              </w:rPr>
              <w:t>质保时间</w:t>
            </w:r>
          </w:p>
        </w:tc>
        <w:tc>
          <w:tcPr>
            <w:tcW w:w="2244"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 xml:space="preserve">       </w:t>
            </w:r>
            <w:r>
              <w:rPr>
                <w:rFonts w:hint="eastAsia" w:ascii="宋体" w:hAnsi="宋体" w:eastAsia="宋体" w:cs="宋体"/>
                <w:i w:val="0"/>
                <w:color w:val="auto"/>
                <w:sz w:val="21"/>
                <w:szCs w:val="21"/>
                <w:highlight w:val="none"/>
                <w:u w:val="single"/>
                <w:lang w:val="en-US" w:eastAsia="zh-CN"/>
              </w:rPr>
              <w:t xml:space="preserve">     </w:t>
            </w:r>
            <w:r>
              <w:rPr>
                <w:rFonts w:hint="eastAsia" w:ascii="宋体" w:hAnsi="宋体" w:eastAsia="宋体" w:cs="宋体"/>
                <w:i w:val="0"/>
                <w:color w:val="auto"/>
                <w:sz w:val="21"/>
                <w:szCs w:val="21"/>
                <w:highlight w:val="none"/>
                <w:u w:val="none"/>
                <w:lang w:val="en-US" w:eastAsia="zh-CN"/>
              </w:rPr>
              <w:t xml:space="preserve">  年</w:t>
            </w:r>
          </w:p>
        </w:tc>
      </w:tr>
      <w:tr>
        <w:tblPrEx>
          <w:tblCellMar>
            <w:top w:w="0" w:type="dxa"/>
            <w:left w:w="0" w:type="dxa"/>
            <w:bottom w:w="0" w:type="dxa"/>
            <w:right w:w="0" w:type="dxa"/>
          </w:tblCellMar>
        </w:tblPrEx>
        <w:trPr>
          <w:trHeight w:val="862" w:hRule="exact"/>
        </w:trPr>
        <w:tc>
          <w:tcPr>
            <w:tcW w:w="2942"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auto"/>
                <w:sz w:val="24"/>
                <w:szCs w:val="24"/>
                <w:highlight w:val="none"/>
                <w:u w:val="none"/>
                <w:lang w:val="en-US" w:eastAsia="zh-CN"/>
              </w:rPr>
            </w:pPr>
            <w:r>
              <w:rPr>
                <w:rFonts w:hint="eastAsia" w:ascii="宋体" w:hAnsi="宋体" w:eastAsia="宋体" w:cs="宋体"/>
                <w:b/>
                <w:bCs/>
                <w:i w:val="0"/>
                <w:color w:val="auto"/>
                <w:sz w:val="24"/>
                <w:szCs w:val="24"/>
                <w:highlight w:val="none"/>
                <w:u w:val="none"/>
                <w:lang w:val="en-US" w:eastAsia="zh-CN"/>
              </w:rPr>
              <w:t>报价单位（盖章）</w:t>
            </w:r>
          </w:p>
        </w:tc>
        <w:tc>
          <w:tcPr>
            <w:tcW w:w="6798" w:type="dxa"/>
            <w:gridSpan w:val="7"/>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bl>
    <w:p>
      <w:pPr>
        <w:pStyle w:val="7"/>
        <w:numPr>
          <w:ilvl w:val="0"/>
          <w:numId w:val="1"/>
        </w:numP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商务标用 </w:t>
      </w:r>
      <w:r>
        <w:rPr>
          <w:rFonts w:hint="eastAsia" w:ascii="宋体" w:hAnsi="宋体" w:eastAsia="宋体" w:cs="宋体"/>
          <w:b/>
          <w:bCs/>
          <w:color w:val="auto"/>
          <w:highlight w:val="none"/>
          <w:lang w:val="en-US" w:eastAsia="zh-CN"/>
        </w:rPr>
        <w:t>所投产品</w:t>
      </w:r>
      <w:r>
        <w:rPr>
          <w:rFonts w:hint="eastAsia" w:ascii="宋体" w:hAnsi="宋体" w:eastAsia="宋体" w:cs="宋体"/>
          <w:color w:val="auto"/>
          <w:highlight w:val="none"/>
          <w:lang w:val="en-US" w:eastAsia="zh-CN"/>
        </w:rPr>
        <w:t>清单报价表</w:t>
      </w:r>
    </w:p>
    <w:p>
      <w:pPr>
        <w:pStyle w:val="7"/>
        <w:numPr>
          <w:ilvl w:val="0"/>
          <w:numId w:val="0"/>
        </w:numPr>
        <w:ind w:leftChars="0"/>
        <w:rPr>
          <w:rFonts w:hint="eastAsia" w:ascii="宋体" w:hAnsi="宋体" w:eastAsia="宋体" w:cs="宋体"/>
          <w:b/>
          <w:bCs/>
          <w:color w:val="auto"/>
          <w:highlight w:val="none"/>
          <w:lang w:val="en-US" w:eastAsia="zh-CN"/>
        </w:rPr>
      </w:pPr>
      <w:r>
        <w:rPr>
          <w:rFonts w:hint="eastAsia" w:ascii="宋体" w:hAnsi="宋体" w:eastAsia="宋体" w:cs="宋体"/>
          <w:b/>
          <w:bCs/>
          <w:color w:val="auto"/>
          <w:sz w:val="24"/>
          <w:szCs w:val="32"/>
          <w:highlight w:val="none"/>
          <w:lang w:val="en-US" w:eastAsia="zh-CN"/>
        </w:rPr>
        <w:br w:type="page"/>
      </w:r>
      <w:r>
        <w:rPr>
          <w:rFonts w:hint="eastAsia" w:ascii="宋体" w:hAnsi="宋体" w:eastAsia="宋体" w:cs="宋体"/>
          <w:b/>
          <w:bCs/>
          <w:color w:val="auto"/>
          <w:sz w:val="24"/>
          <w:szCs w:val="32"/>
          <w:highlight w:val="none"/>
          <w:lang w:val="en-US" w:eastAsia="zh-CN"/>
        </w:rPr>
        <w:t>附件四-2：</w:t>
      </w:r>
      <w:r>
        <w:rPr>
          <w:rFonts w:hint="eastAsia" w:ascii="宋体" w:hAnsi="宋体" w:eastAsia="宋体" w:cs="宋体"/>
          <w:b/>
          <w:bCs/>
          <w:color w:val="auto"/>
          <w:highlight w:val="none"/>
          <w:lang w:val="en-US" w:eastAsia="zh-CN"/>
        </w:rPr>
        <w:t>技术标用 投标设备清单</w:t>
      </w:r>
    </w:p>
    <w:tbl>
      <w:tblPr>
        <w:tblStyle w:val="9"/>
        <w:tblpPr w:leftFromText="180" w:rightFromText="180" w:vertAnchor="text" w:horzAnchor="page" w:tblpX="162" w:tblpY="185"/>
        <w:tblOverlap w:val="never"/>
        <w:tblW w:w="9761" w:type="dxa"/>
        <w:tblInd w:w="899" w:type="dxa"/>
        <w:tblLayout w:type="fixed"/>
        <w:tblCellMar>
          <w:top w:w="0" w:type="dxa"/>
          <w:left w:w="0" w:type="dxa"/>
          <w:bottom w:w="0" w:type="dxa"/>
          <w:right w:w="0" w:type="dxa"/>
        </w:tblCellMar>
      </w:tblPr>
      <w:tblGrid>
        <w:gridCol w:w="600"/>
        <w:gridCol w:w="1684"/>
        <w:gridCol w:w="1443"/>
        <w:gridCol w:w="1638"/>
        <w:gridCol w:w="2885"/>
        <w:gridCol w:w="1511"/>
      </w:tblGrid>
      <w:tr>
        <w:tblPrEx>
          <w:tblCellMar>
            <w:top w:w="0" w:type="dxa"/>
            <w:left w:w="0" w:type="dxa"/>
            <w:bottom w:w="0" w:type="dxa"/>
            <w:right w:w="0" w:type="dxa"/>
          </w:tblCellMar>
        </w:tblPrEx>
        <w:trPr>
          <w:trHeight w:val="379"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rPr>
            </w:pPr>
            <w:r>
              <w:rPr>
                <w:rFonts w:hint="eastAsia" w:ascii="宋体" w:hAnsi="宋体" w:cs="宋体"/>
                <w:b/>
                <w:color w:val="auto"/>
                <w:szCs w:val="21"/>
                <w:highlight w:val="none"/>
              </w:rPr>
              <w:t>序号</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rPr>
            </w:pPr>
            <w:r>
              <w:rPr>
                <w:rFonts w:hint="eastAsia" w:ascii="宋体" w:hAnsi="宋体" w:cs="宋体"/>
                <w:b/>
                <w:color w:val="auto"/>
                <w:szCs w:val="21"/>
                <w:highlight w:val="none"/>
              </w:rPr>
              <w:t>仪器设备名称</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rPr>
            </w:pP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品牌</w:t>
            </w:r>
          </w:p>
        </w:tc>
        <w:tc>
          <w:tcPr>
            <w:tcW w:w="163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auto"/>
                <w:sz w:val="21"/>
                <w:szCs w:val="21"/>
                <w:highlight w:val="none"/>
                <w:u w:val="none"/>
                <w:lang w:eastAsia="zh-CN"/>
              </w:rPr>
            </w:pP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型号规格</w:t>
            </w:r>
          </w:p>
        </w:tc>
        <w:tc>
          <w:tcPr>
            <w:tcW w:w="288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i w:val="0"/>
                <w:color w:val="auto"/>
                <w:sz w:val="21"/>
                <w:szCs w:val="21"/>
                <w:highlight w:val="none"/>
                <w:u w:val="none"/>
                <w:lang w:val="en-US" w:eastAsia="zh-CN"/>
              </w:rPr>
            </w:pPr>
            <w:r>
              <w:rPr>
                <w:rFonts w:hint="eastAsia" w:ascii="宋体" w:hAnsi="宋体" w:cs="宋体"/>
                <w:b/>
                <w:color w:val="auto"/>
                <w:szCs w:val="21"/>
                <w:highlight w:val="none"/>
              </w:rPr>
              <w:t>技术参数</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投标参数）</w:t>
            </w:r>
          </w:p>
        </w:tc>
        <w:tc>
          <w:tcPr>
            <w:tcW w:w="1511"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投标产品图片</w:t>
            </w:r>
          </w:p>
        </w:tc>
      </w:tr>
      <w:tr>
        <w:tblPrEx>
          <w:tblCellMar>
            <w:top w:w="0" w:type="dxa"/>
            <w:left w:w="0" w:type="dxa"/>
            <w:bottom w:w="0" w:type="dxa"/>
            <w:right w:w="0" w:type="dxa"/>
          </w:tblCellMar>
        </w:tblPrEx>
        <w:trPr>
          <w:trHeight w:val="962"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1</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液晶展示屏</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rPr>
            </w:pPr>
          </w:p>
        </w:tc>
      </w:tr>
      <w:tr>
        <w:tblPrEx>
          <w:tblCellMar>
            <w:top w:w="0" w:type="dxa"/>
            <w:left w:w="0" w:type="dxa"/>
            <w:bottom w:w="0" w:type="dxa"/>
            <w:right w:w="0" w:type="dxa"/>
          </w:tblCellMar>
        </w:tblPrEx>
        <w:trPr>
          <w:trHeight w:val="962"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2</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智慧屏</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rPr>
            </w:pPr>
          </w:p>
        </w:tc>
      </w:tr>
      <w:tr>
        <w:tblPrEx>
          <w:tblCellMar>
            <w:top w:w="0" w:type="dxa"/>
            <w:left w:w="0" w:type="dxa"/>
            <w:bottom w:w="0" w:type="dxa"/>
            <w:right w:w="0" w:type="dxa"/>
          </w:tblCellMar>
        </w:tblPrEx>
        <w:trPr>
          <w:trHeight w:val="892"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3</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人工智能技术应用实训模组</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auto"/>
                <w:sz w:val="21"/>
                <w:szCs w:val="21"/>
                <w:highlight w:val="none"/>
                <w:u w:val="none"/>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auto"/>
                <w:sz w:val="21"/>
                <w:szCs w:val="21"/>
                <w:highlight w:val="none"/>
                <w:u w:val="none"/>
              </w:rPr>
            </w:pPr>
          </w:p>
        </w:tc>
      </w:tr>
      <w:tr>
        <w:tblPrEx>
          <w:tblCellMar>
            <w:top w:w="0" w:type="dxa"/>
            <w:left w:w="0" w:type="dxa"/>
            <w:bottom w:w="0" w:type="dxa"/>
            <w:right w:w="0" w:type="dxa"/>
          </w:tblCellMar>
        </w:tblPrEx>
        <w:trPr>
          <w:trHeight w:val="618"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4</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智能对弈象棋机器人</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r>
        <w:trPr>
          <w:trHeight w:val="618"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5</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人工智能综合教学实践平台（硬件）</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r>
        <w:tblPrEx>
          <w:tblCellMar>
            <w:top w:w="0" w:type="dxa"/>
            <w:left w:w="0" w:type="dxa"/>
            <w:bottom w:w="0" w:type="dxa"/>
            <w:right w:w="0" w:type="dxa"/>
          </w:tblCellMar>
        </w:tblPrEx>
        <w:trPr>
          <w:trHeight w:val="618"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6</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AR行走平台</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r>
        <w:tblPrEx>
          <w:tblCellMar>
            <w:top w:w="0" w:type="dxa"/>
            <w:left w:w="0" w:type="dxa"/>
            <w:bottom w:w="0" w:type="dxa"/>
            <w:right w:w="0" w:type="dxa"/>
          </w:tblCellMar>
        </w:tblPrEx>
        <w:trPr>
          <w:trHeight w:val="618"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7</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48口交换机</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r>
        <w:tblPrEx>
          <w:tblCellMar>
            <w:top w:w="0" w:type="dxa"/>
            <w:left w:w="0" w:type="dxa"/>
            <w:bottom w:w="0" w:type="dxa"/>
            <w:right w:w="0" w:type="dxa"/>
          </w:tblCellMar>
        </w:tblPrEx>
        <w:trPr>
          <w:trHeight w:val="618"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8</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人工智能实验室弱电布置</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r>
        <w:tblPrEx>
          <w:tblCellMar>
            <w:top w:w="0" w:type="dxa"/>
            <w:left w:w="0" w:type="dxa"/>
            <w:bottom w:w="0" w:type="dxa"/>
            <w:right w:w="0" w:type="dxa"/>
          </w:tblCellMar>
        </w:tblPrEx>
        <w:trPr>
          <w:trHeight w:val="618" w:hRule="exac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9</w:t>
            </w:r>
          </w:p>
        </w:tc>
        <w:tc>
          <w:tcPr>
            <w:tcW w:w="1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Hans"/>
              </w:rPr>
              <w:t>402机房弱电改造</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auto"/>
                <w:sz w:val="21"/>
                <w:szCs w:val="21"/>
                <w:highlight w:val="none"/>
                <w:u w:val="none"/>
              </w:rPr>
            </w:pPr>
          </w:p>
        </w:tc>
        <w:tc>
          <w:tcPr>
            <w:tcW w:w="28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c>
          <w:tcPr>
            <w:tcW w:w="151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lang w:val="en-US" w:eastAsia="zh-CN"/>
              </w:rPr>
            </w:pPr>
          </w:p>
        </w:tc>
      </w:tr>
    </w:tbl>
    <w:p>
      <w:pPr>
        <w:numPr>
          <w:ilvl w:val="0"/>
          <w:numId w:val="0"/>
        </w:numPr>
        <w:rPr>
          <w:rFonts w:hint="eastAsia" w:ascii="宋体" w:hAnsi="宋体" w:eastAsia="宋体" w:cs="宋体"/>
          <w:b/>
          <w:bCs/>
          <w:color w:val="auto"/>
          <w:sz w:val="24"/>
          <w:szCs w:val="32"/>
          <w:highlight w:val="none"/>
          <w:lang w:val="en-US" w:eastAsia="zh-CN"/>
        </w:rPr>
      </w:pPr>
    </w:p>
    <w:p>
      <w:pPr>
        <w:numPr>
          <w:ilvl w:val="0"/>
          <w:numId w:val="0"/>
        </w:numPr>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附件四-3：技术标用  参数偏离表</w:t>
      </w:r>
    </w:p>
    <w:tbl>
      <w:tblPr>
        <w:tblStyle w:val="10"/>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274"/>
        <w:gridCol w:w="6666"/>
        <w:gridCol w:w="183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jc w:val="center"/>
              <w:rPr>
                <w:rFonts w:hint="eastAsia"/>
                <w:color w:val="auto"/>
                <w:highlight w:val="none"/>
                <w:vertAlign w:val="baseline"/>
                <w:lang w:val="en-US" w:eastAsia="zh-CN"/>
              </w:rPr>
            </w:pPr>
            <w:r>
              <w:rPr>
                <w:rFonts w:hint="eastAsia" w:ascii="宋体" w:hAnsi="宋体"/>
                <w:b/>
                <w:color w:val="auto"/>
                <w:szCs w:val="21"/>
                <w:highlight w:val="none"/>
              </w:rPr>
              <w:t>序号</w:t>
            </w:r>
          </w:p>
        </w:tc>
        <w:tc>
          <w:tcPr>
            <w:tcW w:w="1281" w:type="dxa"/>
            <w:noWrap w:val="0"/>
            <w:vAlign w:val="center"/>
          </w:tcPr>
          <w:p>
            <w:pPr>
              <w:jc w:val="center"/>
              <w:rPr>
                <w:rFonts w:hint="eastAsia"/>
                <w:color w:val="auto"/>
                <w:highlight w:val="none"/>
                <w:vertAlign w:val="baseline"/>
                <w:lang w:val="en-US" w:eastAsia="zh-CN"/>
              </w:rPr>
            </w:pPr>
            <w:r>
              <w:rPr>
                <w:rFonts w:hint="eastAsia" w:ascii="宋体" w:hAnsi="宋体"/>
                <w:b/>
                <w:color w:val="auto"/>
                <w:szCs w:val="21"/>
                <w:highlight w:val="none"/>
                <w:lang w:val="en-US" w:eastAsia="zh-CN"/>
              </w:rPr>
              <w:t>产品</w:t>
            </w:r>
            <w:r>
              <w:rPr>
                <w:rFonts w:hint="eastAsia" w:ascii="宋体" w:hAnsi="宋体"/>
                <w:b/>
                <w:color w:val="auto"/>
                <w:szCs w:val="21"/>
                <w:highlight w:val="none"/>
              </w:rPr>
              <w:t>名称</w:t>
            </w:r>
          </w:p>
        </w:tc>
        <w:tc>
          <w:tcPr>
            <w:tcW w:w="6641" w:type="dxa"/>
            <w:noWrap w:val="0"/>
            <w:vAlign w:val="center"/>
          </w:tcPr>
          <w:p>
            <w:pPr>
              <w:jc w:val="center"/>
              <w:rPr>
                <w:rFonts w:hint="default" w:eastAsia="宋体"/>
                <w:color w:val="auto"/>
                <w:highlight w:val="none"/>
                <w:vertAlign w:val="baseline"/>
                <w:lang w:val="en-US" w:eastAsia="zh-CN"/>
              </w:rPr>
            </w:pPr>
            <w:r>
              <w:rPr>
                <w:rFonts w:hint="eastAsia" w:ascii="宋体" w:hAnsi="宋体" w:cs="宋体"/>
                <w:b/>
                <w:bCs/>
                <w:color w:val="auto"/>
                <w:kern w:val="0"/>
                <w:szCs w:val="21"/>
                <w:highlight w:val="none"/>
                <w:lang w:val="en-US" w:eastAsia="zh-CN" w:bidi="ar"/>
              </w:rPr>
              <w:t>招标</w:t>
            </w:r>
            <w:r>
              <w:rPr>
                <w:rFonts w:hint="eastAsia" w:ascii="宋体" w:hAnsi="宋体" w:cs="宋体"/>
                <w:b/>
                <w:bCs/>
                <w:color w:val="auto"/>
                <w:kern w:val="0"/>
                <w:szCs w:val="21"/>
                <w:highlight w:val="none"/>
                <w:lang w:bidi="ar"/>
              </w:rPr>
              <w:t>规格参数</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参考）</w:t>
            </w:r>
          </w:p>
        </w:tc>
        <w:tc>
          <w:tcPr>
            <w:tcW w:w="1844" w:type="dxa"/>
            <w:noWrap w:val="0"/>
            <w:vAlign w:val="center"/>
          </w:tcPr>
          <w:p>
            <w:pPr>
              <w:widowControl/>
              <w:jc w:val="center"/>
              <w:textAlignment w:val="center"/>
              <w:rPr>
                <w:rFonts w:hint="eastAsia"/>
                <w:color w:val="auto"/>
                <w:sz w:val="22"/>
                <w:szCs w:val="28"/>
                <w:highlight w:val="none"/>
                <w:lang w:val="en-US" w:eastAsia="zh-CN"/>
              </w:rPr>
            </w:pPr>
            <w:r>
              <w:rPr>
                <w:rFonts w:hint="eastAsia"/>
                <w:b/>
                <w:bCs/>
                <w:color w:val="auto"/>
                <w:sz w:val="22"/>
                <w:szCs w:val="28"/>
                <w:highlight w:val="none"/>
                <w:lang w:val="en-US" w:eastAsia="zh-CN"/>
              </w:rPr>
              <w:t>投标产品品牌及参数</w:t>
            </w:r>
          </w:p>
          <w:p>
            <w:pPr>
              <w:jc w:val="center"/>
              <w:rPr>
                <w:rFonts w:hint="eastAsia"/>
                <w:color w:val="auto"/>
                <w:highlight w:val="none"/>
                <w:vertAlign w:val="baseline"/>
                <w:lang w:val="en-US" w:eastAsia="zh-CN"/>
              </w:rPr>
            </w:pPr>
            <w:r>
              <w:rPr>
                <w:rFonts w:hint="eastAsia" w:ascii="宋体" w:hAnsi="宋体" w:cs="宋体"/>
                <w:b w:val="0"/>
                <w:bCs w:val="0"/>
                <w:color w:val="auto"/>
                <w:kern w:val="0"/>
                <w:sz w:val="18"/>
                <w:szCs w:val="18"/>
                <w:highlight w:val="none"/>
                <w:lang w:val="en-US" w:eastAsia="zh-CN" w:bidi="ar"/>
              </w:rPr>
              <w:t>不要复制招标参数</w:t>
            </w:r>
          </w:p>
        </w:tc>
        <w:tc>
          <w:tcPr>
            <w:tcW w:w="683" w:type="dxa"/>
            <w:noWrap w:val="0"/>
            <w:vAlign w:val="center"/>
          </w:tcPr>
          <w:p>
            <w:pPr>
              <w:jc w:val="center"/>
              <w:rPr>
                <w:rFonts w:hint="eastAsia"/>
                <w:color w:val="auto"/>
                <w:highlight w:val="none"/>
                <w:vertAlign w:val="baseline"/>
                <w:lang w:val="en-US" w:eastAsia="zh-CN"/>
              </w:rPr>
            </w:pPr>
            <w:r>
              <w:rPr>
                <w:rFonts w:hint="eastAsia" w:ascii="宋体" w:hAnsi="宋体" w:cs="宋体"/>
                <w:b/>
                <w:bCs/>
                <w:color w:val="auto"/>
                <w:kern w:val="0"/>
                <w:szCs w:val="21"/>
                <w:highlight w:val="none"/>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6" w:type="dxa"/>
            <w:noWrap w:val="0"/>
            <w:vAlign w:val="center"/>
          </w:tcPr>
          <w:p>
            <w:pPr>
              <w:spacing w:before="100" w:beforeAutospacing="1" w:after="100" w:afterAutospacing="1"/>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w:t>
            </w:r>
          </w:p>
        </w:tc>
        <w:tc>
          <w:tcPr>
            <w:tcW w:w="1281" w:type="dxa"/>
            <w:noWrap w:val="0"/>
            <w:vAlign w:val="center"/>
          </w:tcPr>
          <w:p>
            <w:pPr>
              <w:spacing w:after="0" w:line="240" w:lineRule="auto"/>
              <w:rPr>
                <w:rFonts w:hint="eastAsia"/>
                <w:color w:val="auto"/>
                <w:kern w:val="2"/>
                <w:sz w:val="21"/>
                <w:szCs w:val="24"/>
                <w:highlight w:val="none"/>
                <w:lang w:val="en-US" w:eastAsia="zh-CN" w:bidi="ar-SA"/>
              </w:rPr>
            </w:pPr>
            <w:r>
              <w:rPr>
                <w:rFonts w:hint="eastAsia" w:cs="宋体"/>
                <w:color w:val="auto"/>
                <w:kern w:val="0"/>
                <w:sz w:val="18"/>
                <w:szCs w:val="18"/>
                <w:highlight w:val="none"/>
              </w:rPr>
              <w:t>液晶展示屏</w:t>
            </w:r>
          </w:p>
        </w:tc>
        <w:tc>
          <w:tcPr>
            <w:tcW w:w="6641"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一、屏幕</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1.屏幕尺寸</w:t>
            </w:r>
            <w:r>
              <w:rPr>
                <w:rFonts w:hint="eastAsia" w:cs="宋体"/>
                <w:color w:val="auto"/>
                <w:kern w:val="0"/>
                <w:sz w:val="18"/>
                <w:szCs w:val="18"/>
                <w:highlight w:val="none"/>
                <w:lang w:eastAsia="zh-CN"/>
              </w:rPr>
              <w:t>：</w:t>
            </w:r>
            <w:r>
              <w:rPr>
                <w:rFonts w:cs="宋体"/>
                <w:color w:val="auto"/>
                <w:kern w:val="0"/>
                <w:sz w:val="18"/>
                <w:szCs w:val="18"/>
                <w:highlight w:val="none"/>
              </w:rPr>
              <w:t>98英寸超高清LED 液晶屛，屏幕图像分辨率≥3840*2160。</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2.采用红外触控技术，满足20点同时书写。</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3.整机具有安卓和Windows系统系统，共享一个账号，可同步不同系统资料，进行检索、下载、查看；并可同步编辑、同步更新。（需提供具有CMA或CNAS标识的第三方权威机构出具的检测报告复印件并加盖厂商公章）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4.嵌入式系统版本不低于 Android 11.0，内存≥2GB，存储空间≥16GB。</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5.提供type-c接口，支持45W快充功能。（需提供具有CMA或CNAS标识的第三方权威机构出具的检测报告复印件并加盖厂商公章）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6.支持对安卓系统</w:t>
            </w:r>
            <w:r>
              <w:rPr>
                <w:rFonts w:hint="eastAsia" w:cs="宋体"/>
                <w:color w:val="auto"/>
                <w:kern w:val="0"/>
                <w:sz w:val="18"/>
                <w:szCs w:val="18"/>
                <w:highlight w:val="none"/>
              </w:rPr>
              <w:t>与</w:t>
            </w:r>
            <w:r>
              <w:rPr>
                <w:rFonts w:cs="宋体"/>
                <w:color w:val="auto"/>
                <w:kern w:val="0"/>
                <w:sz w:val="18"/>
                <w:szCs w:val="18"/>
                <w:highlight w:val="none"/>
              </w:rPr>
              <w:t>内置ops系统进行快捷还原</w:t>
            </w:r>
            <w:r>
              <w:rPr>
                <w:rFonts w:hint="eastAsia" w:cs="宋体"/>
                <w:color w:val="auto"/>
                <w:kern w:val="0"/>
                <w:sz w:val="18"/>
                <w:szCs w:val="18"/>
                <w:highlight w:val="none"/>
              </w:rPr>
              <w:t>功能</w:t>
            </w:r>
            <w:r>
              <w:rPr>
                <w:rFonts w:cs="宋体"/>
                <w:color w:val="auto"/>
                <w:kern w:val="0"/>
                <w:sz w:val="18"/>
                <w:szCs w:val="18"/>
                <w:highlight w:val="none"/>
              </w:rPr>
              <w:t>。</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二、模块电脑</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1.采用插拔式模块电脑架构。</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2.电脑配置：处理器不低于Intel Core i5 10代，内存≥8G DDR4，硬盘≥256G固态硬盘。</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3.网络：10/100/1000M有线网络接口≥1个，支持802.11a/b/g/n/ac无线网络。</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三、白板软件：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1.主工具条：支持显示常用的选择、画笔、板擦、漫游、撤销、录屏、翻页和新建页等功能，并具有调出软件菜单和最小化功能。</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2.背景颜色：提供五线谱、三线格、田字格、米字格等多种背景模板，并支持自定义图片背景。</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3.书写工具：至少提供铅笔、毛笔、马克笔、印章笔、纹理笔、粉笔等多种书写工具;可自由调节书写粗细、颜色、线型，方便板书及批注。</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4.粉笔书写：支持模拟粉笔笔迹，带有粉尘下落效果，还原真实粉笔板书体验。（需提供具有CMA或CNAS标识的第三方权威机构出具的检测报告复印件并加盖厂商公章）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5.擦除功能：支持手势擦除功能，支持五指擦除功能。</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四、移动授课助手：</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1.移动助手采用C/S构架，支持win7、安卓6.0、iOS10.4及以上操作系统。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2.移动助手支持局域网设备搜索，支持扫码连接。</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3.支持手机投屏，可以将手机的桌面发送到整机端，并支持批注与擦除。</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4.支持文件控制，支持在手机端对服务端PPT进行操作。</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5.支持在Windows 端、移动端一键分享投屏功能，不需扫描二维码或者账号登录。（提供具有CMA或CNAS标识的第三方权威机构出具的检测报告复印件并加盖厂商公章）</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五、集中控制系统：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1.采用B/S架构的混合云管理系统，可实现对教学信息化设备进行远程管理控制， 以及设备状态监控。</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3. 移动端以小程序呈现，无需安装独立APP，即可实现远程便捷控制。（需提供具有CMA或CNAS标识的第三方权威机构出具的检测报告复印件并加盖厂商公章）</w:t>
            </w:r>
          </w:p>
          <w:p>
            <w:pPr>
              <w:spacing w:after="0" w:line="240" w:lineRule="auto"/>
              <w:rPr>
                <w:rFonts w:hint="eastAsia" w:cs="宋体"/>
                <w:color w:val="auto"/>
                <w:kern w:val="0"/>
                <w:sz w:val="18"/>
                <w:szCs w:val="18"/>
                <w:highlight w:val="none"/>
                <w:lang w:val="en-US" w:eastAsia="zh-CN" w:bidi="ar-SA"/>
              </w:rPr>
            </w:pPr>
            <w:r>
              <w:rPr>
                <w:rFonts w:cs="宋体"/>
                <w:color w:val="auto"/>
                <w:kern w:val="0"/>
                <w:sz w:val="18"/>
                <w:szCs w:val="18"/>
                <w:highlight w:val="none"/>
              </w:rPr>
              <w:t>4.支持远程对选定的在智能交互设备推送文件，方便老师教学过程中的文件传输。</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6" w:type="dxa"/>
            <w:noWrap w:val="0"/>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2</w:t>
            </w:r>
          </w:p>
        </w:tc>
        <w:tc>
          <w:tcPr>
            <w:tcW w:w="1281" w:type="dxa"/>
            <w:noWrap w:val="0"/>
            <w:vAlign w:val="center"/>
          </w:tcPr>
          <w:p>
            <w:pPr>
              <w:spacing w:after="0" w:line="240" w:lineRule="auto"/>
              <w:rPr>
                <w:rFonts w:hint="eastAsia"/>
                <w:color w:val="auto"/>
                <w:kern w:val="2"/>
                <w:sz w:val="21"/>
                <w:szCs w:val="24"/>
                <w:highlight w:val="none"/>
                <w:lang w:val="en-US" w:eastAsia="zh-CN" w:bidi="ar-SA"/>
              </w:rPr>
            </w:pPr>
            <w:r>
              <w:rPr>
                <w:rFonts w:hint="eastAsia" w:cs="宋体"/>
                <w:color w:val="auto"/>
                <w:kern w:val="0"/>
                <w:sz w:val="18"/>
                <w:szCs w:val="18"/>
                <w:highlight w:val="none"/>
              </w:rPr>
              <w:t>智慧</w:t>
            </w:r>
            <w:r>
              <w:rPr>
                <w:rFonts w:cs="宋体"/>
                <w:color w:val="auto"/>
                <w:kern w:val="0"/>
                <w:sz w:val="18"/>
                <w:szCs w:val="18"/>
                <w:highlight w:val="none"/>
              </w:rPr>
              <w:t>屏</w:t>
            </w:r>
          </w:p>
        </w:tc>
        <w:tc>
          <w:tcPr>
            <w:tcW w:w="6641" w:type="dxa"/>
            <w:noWrap w:val="0"/>
            <w:vAlign w:val="center"/>
          </w:tcPr>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1.尺寸</w:t>
            </w:r>
            <w:r>
              <w:rPr>
                <w:rFonts w:hint="eastAsia" w:cs="宋体"/>
                <w:color w:val="auto"/>
                <w:kern w:val="0"/>
                <w:sz w:val="18"/>
                <w:szCs w:val="18"/>
                <w:highlight w:val="none"/>
                <w:lang w:eastAsia="zh-CN"/>
              </w:rPr>
              <w:t>：</w:t>
            </w:r>
            <w:r>
              <w:rPr>
                <w:rFonts w:cs="宋体"/>
                <w:color w:val="auto"/>
                <w:kern w:val="0"/>
                <w:sz w:val="18"/>
                <w:szCs w:val="18"/>
                <w:highlight w:val="none"/>
              </w:rPr>
              <w:t>50英寸；</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2.性能：≥4核处理器，≥32G内存，运行内存≥3G；</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3.屏幕</w:t>
            </w:r>
            <w:r>
              <w:rPr>
                <w:rFonts w:hint="eastAsia" w:cs="宋体"/>
                <w:color w:val="auto"/>
                <w:kern w:val="0"/>
                <w:sz w:val="18"/>
                <w:szCs w:val="18"/>
                <w:highlight w:val="none"/>
              </w:rPr>
              <w:t>显示</w:t>
            </w:r>
            <w:r>
              <w:rPr>
                <w:rFonts w:cs="宋体"/>
                <w:color w:val="auto"/>
                <w:kern w:val="0"/>
                <w:sz w:val="18"/>
                <w:szCs w:val="18"/>
                <w:highlight w:val="none"/>
              </w:rPr>
              <w:t>：分辨率≥4K，显示比例16:9；</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4.网络连接：支持有线、无线连接；</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5.外部接口：≥1个HDMI、≥1个USB</w:t>
            </w:r>
          </w:p>
          <w:p>
            <w:pPr>
              <w:spacing w:after="0" w:line="240" w:lineRule="auto"/>
              <w:rPr>
                <w:rFonts w:hint="eastAsia" w:cs="宋体"/>
                <w:color w:val="auto"/>
                <w:kern w:val="0"/>
                <w:sz w:val="18"/>
                <w:szCs w:val="18"/>
                <w:highlight w:val="none"/>
                <w:lang w:val="en-US" w:eastAsia="zh-CN" w:bidi="ar-SA"/>
              </w:rPr>
            </w:pPr>
            <w:r>
              <w:rPr>
                <w:rFonts w:cs="宋体"/>
                <w:color w:val="auto"/>
                <w:kern w:val="0"/>
                <w:sz w:val="18"/>
                <w:szCs w:val="18"/>
                <w:highlight w:val="none"/>
              </w:rPr>
              <w:t>6.含挂架</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color w:val="auto"/>
                <w:kern w:val="2"/>
                <w:sz w:val="24"/>
                <w:szCs w:val="24"/>
                <w:highlight w:val="none"/>
                <w:lang w:val="en-US" w:eastAsia="zh-CN" w:bidi="ar-SA"/>
              </w:rPr>
            </w:pPr>
            <w:r>
              <w:rPr>
                <w:rFonts w:hint="eastAsia" w:ascii="宋体" w:hAnsi="宋体"/>
                <w:color w:val="auto"/>
                <w:szCs w:val="21"/>
                <w:highlight w:val="none"/>
              </w:rPr>
              <w:t>3</w:t>
            </w:r>
          </w:p>
        </w:tc>
        <w:tc>
          <w:tcPr>
            <w:tcW w:w="1281" w:type="dxa"/>
            <w:noWrap w:val="0"/>
            <w:vAlign w:val="center"/>
          </w:tcPr>
          <w:p>
            <w:pPr>
              <w:spacing w:after="0" w:line="240" w:lineRule="auto"/>
              <w:rPr>
                <w:rFonts w:hint="eastAsia"/>
                <w:color w:val="auto"/>
                <w:kern w:val="2"/>
                <w:sz w:val="21"/>
                <w:szCs w:val="24"/>
                <w:highlight w:val="none"/>
                <w:lang w:val="en-US" w:eastAsia="zh-CN" w:bidi="ar-SA"/>
              </w:rPr>
            </w:pPr>
            <w:r>
              <w:rPr>
                <w:rFonts w:hint="eastAsia" w:cs="宋体"/>
                <w:color w:val="auto"/>
                <w:kern w:val="0"/>
                <w:sz w:val="18"/>
                <w:szCs w:val="18"/>
                <w:highlight w:val="none"/>
              </w:rPr>
              <w:t>人工智能技术应用实训模组</w:t>
            </w:r>
          </w:p>
        </w:tc>
        <w:tc>
          <w:tcPr>
            <w:tcW w:w="6641"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一、边缘人工智能实训套件：包含计算单元、视觉单元、语音单元、智能感知单元、智能控制单元、串口显示单元、桌面显示器。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1.计算单元：1.CPU≥6核1.4GHz，内存≥8GB，存储≥64GB，GPU≥384个CUDA核心，。</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2.视觉单元：像素≥300W，分辨率≥1080p。</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3.语音单元：麦克风：电容式麦克风，音响功率：≥3W*2。</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4.智能感知单元：包含温湿度传感器、人体温度传感器、超声波传感器、光照传感器、烟雾传感器，传感器须带有状态检测功能。</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5.智能控制单元：包含舵机、电磁锁、微型风扇、指示灯、蜂鸣器、步进电机等控制执行器件，执行器须带有状态检测功能。</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6.拓展接口：预留USB、HDMI、以太网、UART、IIC、电源等接口。</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7.串口显示单元：屏幕尺寸≥7寸，电容式触摸，Flash容量≥128M，运行内存≥512K，支持视频播放与音频输出。</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8.桌面显示器：屏幕尺寸≥21寸，屏幕比例16:9，分辨率≥1920*1080，支持HDMI接口。</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9.包含键盘鼠标。</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边缘侧教学实验平台：边缘侧教学实验平台部署在边缘侧板卡，支持基础算法课程、人工智能视觉应用开发、人工智能语音应用开发和自然语言应用开发以及人工智能应用体验，支持人工智能技术应用案例实训与场景项目实训。</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1.人工智能视觉应用</w:t>
            </w:r>
            <w:r>
              <w:rPr>
                <w:rFonts w:hint="eastAsia" w:cs="宋体"/>
                <w:color w:val="auto"/>
                <w:kern w:val="0"/>
                <w:sz w:val="18"/>
                <w:szCs w:val="18"/>
                <w:highlight w:val="none"/>
              </w:rPr>
              <w:t>技术</w:t>
            </w:r>
            <w:r>
              <w:rPr>
                <w:rFonts w:cs="宋体"/>
                <w:color w:val="auto"/>
                <w:kern w:val="0"/>
                <w:sz w:val="18"/>
                <w:szCs w:val="18"/>
                <w:highlight w:val="none"/>
              </w:rPr>
              <w:t>：提供人工智能视觉技术在不同场景，包括图像分类、物体检测、实体识别、图像OCR。集知识学习、项目实训、项目开发于一体。与边缘人工智能实训套件结合，可配合套件完成案例实训与场景项目实训。</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2.自然语言处理应用开发</w:t>
            </w:r>
            <w:r>
              <w:rPr>
                <w:rFonts w:hint="eastAsia" w:cs="宋体"/>
                <w:color w:val="auto"/>
                <w:kern w:val="0"/>
                <w:sz w:val="18"/>
                <w:szCs w:val="18"/>
                <w:highlight w:val="none"/>
              </w:rPr>
              <w:t>技术</w:t>
            </w:r>
            <w:r>
              <w:rPr>
                <w:rFonts w:cs="宋体"/>
                <w:color w:val="auto"/>
                <w:kern w:val="0"/>
                <w:sz w:val="18"/>
                <w:szCs w:val="18"/>
                <w:highlight w:val="none"/>
              </w:rPr>
              <w:t>：提供自然语言处理技术在不同场景，包括文本数据处理、文本分类、文本分词、关键字抽取、情感分类、近义词生成、词性标注。集知识学习、项目实训、项目开发于一体。与边缘人工智能实训套件结合，可配合套件完成案例实训与场景项目实训。</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3.智能语音应用开发</w:t>
            </w:r>
            <w:r>
              <w:rPr>
                <w:rFonts w:hint="eastAsia" w:cs="宋体"/>
                <w:color w:val="auto"/>
                <w:kern w:val="0"/>
                <w:sz w:val="18"/>
                <w:szCs w:val="18"/>
                <w:highlight w:val="none"/>
              </w:rPr>
              <w:t>技术</w:t>
            </w:r>
            <w:r>
              <w:rPr>
                <w:rFonts w:cs="宋体"/>
                <w:color w:val="auto"/>
                <w:kern w:val="0"/>
                <w:sz w:val="18"/>
                <w:szCs w:val="18"/>
                <w:highlight w:val="none"/>
              </w:rPr>
              <w:t>：提供自然语言处理技术在不同场景，包括声音分类、语音识别、语音合成。集知识学习、项目实训、项目开发于一体。与边缘人工智能实训套件结合，可配合套件完成案例实训与场景项目实训。</w:t>
            </w:r>
          </w:p>
          <w:p>
            <w:pPr>
              <w:spacing w:after="0" w:line="240" w:lineRule="auto"/>
              <w:rPr>
                <w:rFonts w:cs="宋体"/>
                <w:color w:val="auto"/>
                <w:kern w:val="0"/>
                <w:sz w:val="18"/>
                <w:szCs w:val="18"/>
                <w:highlight w:val="none"/>
              </w:rPr>
            </w:pPr>
            <w:r>
              <w:rPr>
                <w:rFonts w:cs="宋体"/>
                <w:color w:val="auto"/>
                <w:kern w:val="0"/>
                <w:sz w:val="18"/>
                <w:szCs w:val="18"/>
                <w:highlight w:val="none"/>
              </w:rPr>
              <w:t>4.人工智能应用体验模块：提供人工智能（包含但不限于视觉、语音、自然语言处理等）技术在不同场景下的应用案例，具有展示性与互动性。该平台集参观展示、AI认知学习于一体。</w:t>
            </w:r>
          </w:p>
          <w:p>
            <w:pPr>
              <w:spacing w:after="0" w:line="240" w:lineRule="auto"/>
              <w:rPr>
                <w:rFonts w:hint="eastAsia" w:cs="宋体"/>
                <w:color w:val="auto"/>
                <w:kern w:val="0"/>
                <w:sz w:val="18"/>
                <w:szCs w:val="18"/>
                <w:highlight w:val="none"/>
                <w:lang w:val="en-US" w:eastAsia="zh-CN" w:bidi="ar-SA"/>
              </w:rPr>
            </w:pPr>
            <w:r>
              <w:rPr>
                <w:rFonts w:hint="eastAsia" w:cs="宋体"/>
                <w:color w:val="auto"/>
                <w:kern w:val="0"/>
                <w:sz w:val="18"/>
                <w:szCs w:val="18"/>
                <w:highlight w:val="none"/>
              </w:rPr>
              <w:t>三、需提供教学内容教学演示视频。</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4</w:t>
            </w:r>
          </w:p>
        </w:tc>
        <w:tc>
          <w:tcPr>
            <w:tcW w:w="1281" w:type="dxa"/>
            <w:noWrap w:val="0"/>
            <w:vAlign w:val="center"/>
          </w:tcPr>
          <w:p>
            <w:pPr>
              <w:spacing w:after="0" w:line="240" w:lineRule="auto"/>
              <w:rPr>
                <w:rFonts w:hint="default"/>
                <w:color w:val="auto"/>
                <w:kern w:val="2"/>
                <w:sz w:val="21"/>
                <w:szCs w:val="24"/>
                <w:highlight w:val="none"/>
                <w:lang w:val="en-US" w:eastAsia="zh-CN" w:bidi="ar-SA"/>
              </w:rPr>
            </w:pPr>
            <w:r>
              <w:rPr>
                <w:rFonts w:hint="eastAsia" w:cs="宋体"/>
                <w:color w:val="auto"/>
                <w:kern w:val="0"/>
                <w:sz w:val="18"/>
                <w:szCs w:val="18"/>
                <w:highlight w:val="none"/>
              </w:rPr>
              <w:t>智能对弈象棋机器人</w:t>
            </w:r>
          </w:p>
        </w:tc>
        <w:tc>
          <w:tcPr>
            <w:tcW w:w="6641" w:type="dxa"/>
            <w:noWrap w:val="0"/>
            <w:vAlign w:val="center"/>
          </w:tcPr>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 AI计算单元cpu≥8核16线程，主频≥2.2GHz，内存≥16G，硬盘≥240G固态硬盘。</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2.AI计算单元采用国产AI加速卡。</w:t>
            </w:r>
            <w:r>
              <w:rPr>
                <w:rFonts w:hint="eastAsia" w:cs="宋体"/>
                <w:color w:val="auto"/>
                <w:kern w:val="0"/>
                <w:sz w:val="18"/>
                <w:szCs w:val="18"/>
                <w:highlight w:val="none"/>
              </w:rPr>
              <w:t>（需提供</w:t>
            </w:r>
            <w:r>
              <w:rPr>
                <w:rFonts w:cs="宋体"/>
                <w:color w:val="auto"/>
                <w:kern w:val="0"/>
                <w:sz w:val="18"/>
                <w:szCs w:val="18"/>
                <w:highlight w:val="none"/>
              </w:rPr>
              <w:t>国产AI加速卡</w:t>
            </w:r>
            <w:r>
              <w:rPr>
                <w:rFonts w:hint="eastAsia" w:cs="宋体"/>
                <w:color w:val="auto"/>
                <w:kern w:val="0"/>
                <w:sz w:val="18"/>
                <w:szCs w:val="18"/>
                <w:highlight w:val="none"/>
              </w:rPr>
              <w:t>的清晰照片证明）</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3.AI计算单元IO接口：千兆网口≥2个，USB口≥8个，串口≥6个，GPIO接口≥1个；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4.滑台套件≥1个。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5.机械臂≥1个，机械臂本体重量≤2kg，摄像头分辨率≥480P。</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6.对射光电传感器≥1个。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7.测距传感器≥1个。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8.采用电磁吸附棋子，电磁铁直径≥10mm。</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9</w:t>
            </w:r>
            <w:r>
              <w:rPr>
                <w:rFonts w:cs="宋体"/>
                <w:color w:val="auto"/>
                <w:kern w:val="0"/>
                <w:sz w:val="18"/>
                <w:szCs w:val="18"/>
                <w:highlight w:val="none"/>
              </w:rPr>
              <w:t>.</w:t>
            </w:r>
            <w:r>
              <w:rPr>
                <w:rFonts w:hint="eastAsia" w:cs="宋体"/>
                <w:color w:val="auto"/>
                <w:kern w:val="0"/>
                <w:sz w:val="18"/>
                <w:szCs w:val="18"/>
                <w:highlight w:val="none"/>
              </w:rPr>
              <w:t>配套操作台尺寸约</w:t>
            </w:r>
            <w:r>
              <w:rPr>
                <w:rFonts w:cs="宋体"/>
                <w:color w:val="auto"/>
                <w:kern w:val="0"/>
                <w:sz w:val="18"/>
                <w:szCs w:val="18"/>
                <w:highlight w:val="none"/>
              </w:rPr>
              <w:t>1000mm*800mm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10.支持人机象棋自动对弈。</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11.软件支持对弈状态实时视频显示。</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12.提供智能对弈象棋机器人实训手册，包含控制器烧录软件安装、配置，程序烧录等内容，具体内容包括：通过终端进行机械臂初始状态校准、通过终端对棋盘坐标进行校准、通过终端对机械臂下落动作进行调准、通过终端对机械臂磁铁进行测试、通过终端对机械臂移动棋子进行测试、通过终端对机械臂吃棋子进行测试、通过终端对步进电机进行初始化操作、通过终端重置所有参数；基于Ubuntu系统IDE的安装、基于Ubuntu系统开发环境的安装；工程项目的读取、pip环境的配置；对工程项目文件层次划分介绍、程序运行指导；软件界面功能介绍；业</w:t>
            </w:r>
            <w:r>
              <w:rPr>
                <w:rFonts w:hint="eastAsia" w:cs="宋体"/>
                <w:color w:val="auto"/>
                <w:kern w:val="0"/>
                <w:sz w:val="18"/>
                <w:szCs w:val="18"/>
                <w:highlight w:val="none"/>
              </w:rPr>
              <w:t>务流程分析、开发流程分析、运行流程分析、</w:t>
            </w:r>
            <w:r>
              <w:rPr>
                <w:rFonts w:cs="宋体"/>
                <w:color w:val="auto"/>
                <w:kern w:val="0"/>
                <w:sz w:val="18"/>
                <w:szCs w:val="18"/>
                <w:highlight w:val="none"/>
              </w:rPr>
              <w:t>YoloV5目标检测算法介绍、ResNet残差网络介绍；QT界面设计实验、机械臂控制设计实验、棋盘区域的视觉处理设计实验。</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13.软件支持显示摄像头获得的图像。</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14.软件支持将摄像头捕捉到的棋盘和棋子分布状态进行分析并显示在界面棋盘上。</w:t>
            </w:r>
          </w:p>
          <w:p>
            <w:pPr>
              <w:spacing w:after="0" w:line="240" w:lineRule="auto"/>
              <w:rPr>
                <w:rFonts w:cs="宋体"/>
                <w:color w:val="auto"/>
                <w:kern w:val="0"/>
                <w:sz w:val="18"/>
                <w:szCs w:val="18"/>
                <w:highlight w:val="none"/>
              </w:rPr>
            </w:pPr>
            <w:r>
              <w:rPr>
                <w:rFonts w:cs="宋体"/>
                <w:color w:val="auto"/>
                <w:kern w:val="0"/>
                <w:sz w:val="18"/>
                <w:szCs w:val="18"/>
                <w:highlight w:val="none"/>
              </w:rPr>
              <w:t>15.程序代码包含：工作流调度模块my_workflow、机械臂控制通信插件arm_rpc、AI象棋算法引擎插件chess_engine、棋盘信息视觉感知插件vision、机械臂指令调试通信模块armAdjust.py等。</w:t>
            </w:r>
          </w:p>
          <w:p>
            <w:pPr>
              <w:spacing w:after="0" w:line="240" w:lineRule="auto"/>
              <w:rPr>
                <w:rFonts w:hint="eastAsia" w:cs="宋体"/>
                <w:color w:val="auto"/>
                <w:kern w:val="0"/>
                <w:sz w:val="18"/>
                <w:szCs w:val="18"/>
                <w:highlight w:val="none"/>
                <w:lang w:val="en-US" w:eastAsia="zh-CN" w:bidi="ar-SA"/>
              </w:rPr>
            </w:pPr>
            <w:r>
              <w:rPr>
                <w:rFonts w:cs="宋体"/>
                <w:color w:val="auto"/>
                <w:kern w:val="0"/>
                <w:sz w:val="18"/>
                <w:szCs w:val="18"/>
                <w:highlight w:val="none"/>
              </w:rPr>
              <w:t>15.</w:t>
            </w:r>
            <w:r>
              <w:rPr>
                <w:rFonts w:hint="eastAsia" w:cs="宋体"/>
                <w:color w:val="auto"/>
                <w:kern w:val="0"/>
                <w:sz w:val="18"/>
                <w:szCs w:val="18"/>
                <w:highlight w:val="none"/>
              </w:rPr>
              <w:t>需提供对弈象棋机器人下棋的演示视频</w:t>
            </w:r>
            <w:r>
              <w:rPr>
                <w:rFonts w:cs="宋体"/>
                <w:color w:val="auto"/>
                <w:kern w:val="0"/>
                <w:sz w:val="18"/>
                <w:szCs w:val="18"/>
                <w:highlight w:val="none"/>
              </w:rPr>
              <w:t>。</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5</w:t>
            </w:r>
          </w:p>
        </w:tc>
        <w:tc>
          <w:tcPr>
            <w:tcW w:w="1281" w:type="dxa"/>
            <w:noWrap w:val="0"/>
            <w:vAlign w:val="center"/>
          </w:tcPr>
          <w:p>
            <w:pPr>
              <w:spacing w:after="0" w:line="240" w:lineRule="auto"/>
              <w:rPr>
                <w:rFonts w:hint="eastAsia"/>
                <w:color w:val="auto"/>
                <w:kern w:val="2"/>
                <w:sz w:val="21"/>
                <w:szCs w:val="24"/>
                <w:highlight w:val="none"/>
                <w:lang w:val="en-US" w:eastAsia="zh-CN" w:bidi="ar-SA"/>
              </w:rPr>
            </w:pPr>
            <w:r>
              <w:rPr>
                <w:rFonts w:hint="eastAsia" w:cs="宋体"/>
                <w:color w:val="auto"/>
                <w:kern w:val="0"/>
                <w:sz w:val="18"/>
                <w:szCs w:val="18"/>
                <w:highlight w:val="none"/>
              </w:rPr>
              <w:t>人工智能综合教学实践平台（硬件）</w:t>
            </w:r>
          </w:p>
        </w:tc>
        <w:tc>
          <w:tcPr>
            <w:tcW w:w="6641"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一、整体参数</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1.采用差分形式驱动、主动轮数量≥2个，可负载重量≥5kg，移动速度≥0.3m/s，越障高度≥5mm。</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2.支持墙检传感器≥6个，地检传感器≥4个。（需提供产品照片或彩页截图证明材料）</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3.带数字电量显示、充电状态显示。</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4.整机重量范围：10.5kg–14.5kg。（需提供产品照片或彩页截图证明材料）</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5. LCD触摸显示屏：≥6英寸。（需提供产品照片或彩页截图证明材料）</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二、机械臂</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1.自由度≥4方向，负载≥490g，臂展≥50mm–300mm。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2.带吸盘执行器。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3.机械臂的电源及通讯直接连接机器人主体。</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三、三维视觉深度摄像头</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1.最小深度距离≤0.2m，最大视觉深度≥10m。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2.深度相机分辨率≥1280x720 @90fps ，RGB相机分辨率：≥1920x1080 @30fps。</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四、激光雷达传感器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1.最小测量距离≤0.12m，最大测量距离≥16m，扫描角度：360°。</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五、开源鸿蒙开发板</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1.主控芯片不低于Hi3861V100，主频≥160MHz，SRAM≥352KB、ROM≥88KB、Flash≥2M。</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2.支持type-C供电，支持WiFi、NFC。</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3.扩展接口：microbit接口，支持UART、SPI、IIC、GPIO、ADC、PWM、SDIO，支持插板式扩展。</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4.支持运行OpenHarmony 3.0以上的版本，具开放原子开源基金会OpenHarmony生态产品兼容性证书（需提供OpenHarmony生态产品兼容性证书截图）。</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六、鸿蒙开发设备</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1.处理器≥8核心，屏幕尺寸≥ 6.5英寸，≥8GB内存，≥128GB ROM，电池容量≥4100 mAh，预装Harmony 3.0或更高版本国产操作系统。</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七、</w:t>
            </w:r>
            <w:r>
              <w:rPr>
                <w:rFonts w:cs="宋体"/>
                <w:color w:val="auto"/>
                <w:kern w:val="0"/>
                <w:sz w:val="18"/>
                <w:szCs w:val="18"/>
                <w:highlight w:val="none"/>
              </w:rPr>
              <w:t>ROS主控系统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1.采用X86架构，单个处理器核心数≥4个，单个处理器主频≥2.4GHz，内存≥8GB，硬盘≥100GB，显示接口HDMI；USB3.1接口≥3个；雷电3接口≥1个。2.5G RJ45网口≥1个；Wi-Fi6无线网卡≥1个。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2.预装ROS机器人操作系统平台, ROS版本为Noetic或以上版本。</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3.支持快捷运行例程菜单，包括提供5个机器人例程菜单管理，可实现快捷运行控制机器人操作，菜单功能包含远程控制，深度摄像头绘制地图、导航，机械臂抓取，深度学习识别方面的快捷控制实现。（需提供产品照片或彩页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w:t>
            </w:r>
            <w:r>
              <w:rPr>
                <w:rFonts w:cs="宋体"/>
                <w:color w:val="auto"/>
                <w:kern w:val="0"/>
                <w:sz w:val="18"/>
                <w:szCs w:val="18"/>
                <w:highlight w:val="none"/>
              </w:rPr>
              <w:t>4.支持在线更新源代码。（需提供产品照片或彩页截图证明）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八、移动机器人</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1.支持鸿蒙开发设备APP控制机器人移动。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2.支持鸿蒙开发设备APP控制机器人的机械臂自动抓取。</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3.支持鸿蒙开发设备APP控制机器人建图与目的地自动导航。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4.支持鸿蒙开发设备APP语音控制机器人移动。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5.让机器人跟着你走，实现视觉对象跟踪及移动。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6.深度学习物品检测。</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7.支持通过扫描机器人上二维码与机器人进行文件的传输。</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8.机器人支持肢体识别。</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9.机器人激光雷达建图与导航。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10.机器人3D视觉建图与导航。</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11.机器人机械臂视觉识别抓取。</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12.支持通过内置触摸屏控制机器人系统的UI界面进行热点切换,支持热点模式下通过浏览器设置WIFI的连接。</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13.提供在gazebo下基于机器人本体模型的仿真源码，并通过电脑安装gazebo软件进行模拟仿真。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14.支持抓取视频中移动的物体，并进行背景切换，在新的背景中保持物体的移动状态。</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▲九、配套《</w:t>
            </w:r>
            <w:r>
              <w:rPr>
                <w:rFonts w:cs="宋体"/>
                <w:color w:val="auto"/>
                <w:kern w:val="0"/>
                <w:sz w:val="18"/>
                <w:szCs w:val="18"/>
                <w:highlight w:val="none"/>
              </w:rPr>
              <w:t>OpenHarmony机器人综合实践》教学课件</w:t>
            </w:r>
            <w:r>
              <w:rPr>
                <w:rFonts w:hint="eastAsia" w:cs="宋体"/>
                <w:color w:val="auto"/>
                <w:kern w:val="0"/>
                <w:sz w:val="18"/>
                <w:szCs w:val="18"/>
                <w:highlight w:val="none"/>
              </w:rPr>
              <w:t>。</w:t>
            </w:r>
            <w:r>
              <w:rPr>
                <w:rFonts w:cs="宋体"/>
                <w:color w:val="auto"/>
                <w:kern w:val="0"/>
                <w:sz w:val="18"/>
                <w:szCs w:val="18"/>
                <w:highlight w:val="none"/>
              </w:rPr>
              <w:t>（需提供课程资源文件截图证明)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课程内容：</w:t>
            </w:r>
            <w:r>
              <w:rPr>
                <w:rFonts w:cs="宋体"/>
                <w:color w:val="auto"/>
                <w:kern w:val="0"/>
                <w:sz w:val="18"/>
                <w:szCs w:val="18"/>
                <w:highlight w:val="none"/>
              </w:rPr>
              <w:t>OpenHarmony开发板与配套模块介绍、鸿蒙开发的环境搭建、ROS与开源鸿蒙的通讯节点介绍、OpenHarmony开发板套件的使用、通过语音实现智能家居控制、远程控制机器人底盘移动、远程机械臂控制及状态反馈、远程自动导航、鸿蒙机器人校内比赛场景</w:t>
            </w:r>
            <w:r>
              <w:rPr>
                <w:rFonts w:hint="eastAsia" w:cs="宋体"/>
                <w:color w:val="auto"/>
                <w:kern w:val="0"/>
                <w:sz w:val="18"/>
                <w:szCs w:val="18"/>
                <w:highlight w:val="none"/>
              </w:rPr>
              <w:t>。</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▲十、配套《</w:t>
            </w:r>
            <w:r>
              <w:rPr>
                <w:rFonts w:cs="宋体"/>
                <w:color w:val="auto"/>
                <w:kern w:val="0"/>
                <w:sz w:val="18"/>
                <w:szCs w:val="18"/>
                <w:highlight w:val="none"/>
              </w:rPr>
              <w:t>ROS机器人操作系统》教学课件、教案、课件视频，其中视频数量≥70个，单个视频时长≥6分钟</w:t>
            </w:r>
            <w:r>
              <w:rPr>
                <w:rFonts w:hint="eastAsia" w:cs="宋体"/>
                <w:color w:val="auto"/>
                <w:kern w:val="0"/>
                <w:sz w:val="18"/>
                <w:szCs w:val="18"/>
                <w:highlight w:val="none"/>
              </w:rPr>
              <w:t>。</w:t>
            </w:r>
            <w:r>
              <w:rPr>
                <w:rFonts w:cs="宋体"/>
                <w:color w:val="auto"/>
                <w:kern w:val="0"/>
                <w:sz w:val="18"/>
                <w:szCs w:val="18"/>
                <w:highlight w:val="none"/>
              </w:rPr>
              <w:t>（需提供课程资源文件截图证明)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课程内容：</w:t>
            </w:r>
            <w:r>
              <w:rPr>
                <w:rFonts w:cs="宋体"/>
                <w:color w:val="auto"/>
                <w:kern w:val="0"/>
                <w:sz w:val="18"/>
                <w:szCs w:val="18"/>
                <w:highlight w:val="none"/>
              </w:rPr>
              <w:t>ROS起源与特色、实践课-从0到1搭建ROS环境、实践课-运行第一个ROS程序、ROS通信与工作机制、创建工作空间、编写及编译ROS程序、运行ROS程序、实践课程-动手编译及运行第一个ROS程序、ROS调试与可视化工具、仿真工具GAZEBO及URDF、ROS坐标转换系统（TF）、实践课-建造自己机器人的3D模型、实践课-创建仿真机器人与实现机器人同步、ROS外接设备、实践课-语音交互、识别与合成、机器视觉、实践课-图像采集与目标识别、ROS导航与定位、实践课-房间建图、实践课-厨房端茶、ROS课程</w:t>
            </w:r>
            <w:r>
              <w:rPr>
                <w:rFonts w:hint="eastAsia" w:cs="宋体"/>
                <w:color w:val="auto"/>
                <w:kern w:val="0"/>
                <w:sz w:val="18"/>
                <w:szCs w:val="18"/>
                <w:highlight w:val="none"/>
              </w:rPr>
              <w:t>总结与行业展望。</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▲十一、配套《基于</w:t>
            </w:r>
            <w:r>
              <w:rPr>
                <w:rFonts w:cs="宋体"/>
                <w:color w:val="auto"/>
                <w:kern w:val="0"/>
                <w:sz w:val="18"/>
                <w:szCs w:val="18"/>
                <w:highlight w:val="none"/>
              </w:rPr>
              <w:t>ROS的机械臂技术与应用》教学课件、教案、课件视频，其中视频数量≥40个，单个视频时长≥6分钟。（需提供课程资源文件截图证明)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课程内容：</w:t>
            </w:r>
            <w:r>
              <w:rPr>
                <w:rFonts w:cs="宋体"/>
                <w:color w:val="auto"/>
                <w:kern w:val="0"/>
                <w:sz w:val="18"/>
                <w:szCs w:val="18"/>
                <w:highlight w:val="none"/>
              </w:rPr>
              <w:t>Linux基础简介、ROS基础理论、ROS机器人视觉应用、移动机器人SLAM与导航、机器人操作平台MoveIt!、机械臂仿真系统、MoveIt!编程接口、综合应用开发、ROS机械臂开发实例、总结与展望。</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▲十二、配套《深度学习》实验指导、实验指导视频讲解，其中视频数量≥</w:t>
            </w:r>
            <w:r>
              <w:rPr>
                <w:rFonts w:cs="宋体"/>
                <w:color w:val="auto"/>
                <w:kern w:val="0"/>
                <w:sz w:val="18"/>
                <w:szCs w:val="18"/>
                <w:highlight w:val="none"/>
              </w:rPr>
              <w:t>5个，单个视频时长≥9分钟</w:t>
            </w:r>
            <w:r>
              <w:rPr>
                <w:rFonts w:hint="eastAsia" w:cs="宋体"/>
                <w:color w:val="auto"/>
                <w:kern w:val="0"/>
                <w:sz w:val="18"/>
                <w:szCs w:val="18"/>
                <w:highlight w:val="none"/>
              </w:rPr>
              <w:t>。</w:t>
            </w:r>
            <w:r>
              <w:rPr>
                <w:rFonts w:cs="宋体"/>
                <w:color w:val="auto"/>
                <w:kern w:val="0"/>
                <w:sz w:val="18"/>
                <w:szCs w:val="18"/>
                <w:highlight w:val="none"/>
              </w:rPr>
              <w:t>（需提供实验资源文件截图证明)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实训内容：安装深度学习环境让机器人跑起来、让机器人拿起指定对象、让机器人只跟着主人走、让机器人听从你的指令、让机器人进行视觉文字识别。</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▲十三、配套《智能交互技术》实验指导、实验指导视频讲解，其中视频数量≥</w:t>
            </w:r>
            <w:r>
              <w:rPr>
                <w:rFonts w:cs="宋体"/>
                <w:color w:val="auto"/>
                <w:kern w:val="0"/>
                <w:sz w:val="18"/>
                <w:szCs w:val="18"/>
                <w:highlight w:val="none"/>
              </w:rPr>
              <w:t>6个，单个视频时长≥6分钟。（需提供实验资源文件截图证明)</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实训内容：如何让机器人跑起来、通过移动终端远程操控机器人移动、通过深度图信息处理让机器人跟着你走、通过语音交互控制机器人移动、通过肢体识别控制机械臂运动、实验总结。</w:t>
            </w:r>
          </w:p>
          <w:p>
            <w:pPr>
              <w:spacing w:after="0" w:line="240" w:lineRule="auto"/>
              <w:rPr>
                <w:rFonts w:hint="eastAsia" w:cs="宋体"/>
                <w:color w:val="auto"/>
                <w:kern w:val="0"/>
                <w:sz w:val="18"/>
                <w:szCs w:val="18"/>
                <w:highlight w:val="none"/>
                <w:lang w:val="en-US" w:eastAsia="zh-CN" w:bidi="ar-SA"/>
              </w:rPr>
            </w:pPr>
            <w:r>
              <w:rPr>
                <w:rFonts w:hint="eastAsia" w:cs="宋体"/>
                <w:color w:val="auto"/>
                <w:kern w:val="0"/>
                <w:sz w:val="18"/>
                <w:szCs w:val="18"/>
                <w:highlight w:val="none"/>
              </w:rPr>
              <w:t>▲十四、需提供移动机器人：鸿蒙开发设备</w:t>
            </w:r>
            <w:r>
              <w:rPr>
                <w:rFonts w:cs="宋体"/>
                <w:color w:val="auto"/>
                <w:kern w:val="0"/>
                <w:sz w:val="18"/>
                <w:szCs w:val="18"/>
                <w:highlight w:val="none"/>
              </w:rPr>
              <w:t>APP控制机器人的机械臂自动抓取、建图与目的地自动导航、控制机器人移动、机器人3D视觉建图与导航的功能演示视频。</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6</w:t>
            </w:r>
          </w:p>
        </w:tc>
        <w:tc>
          <w:tcPr>
            <w:tcW w:w="1281" w:type="dxa"/>
            <w:noWrap w:val="0"/>
            <w:vAlign w:val="center"/>
          </w:tcPr>
          <w:p>
            <w:pPr>
              <w:spacing w:after="0" w:line="240" w:lineRule="auto"/>
              <w:rPr>
                <w:rFonts w:hint="eastAsia"/>
                <w:color w:val="auto"/>
                <w:kern w:val="2"/>
                <w:sz w:val="21"/>
                <w:szCs w:val="24"/>
                <w:highlight w:val="none"/>
                <w:lang w:val="en-US" w:eastAsia="zh-CN" w:bidi="ar-SA"/>
              </w:rPr>
            </w:pPr>
            <w:r>
              <w:rPr>
                <w:rFonts w:hint="eastAsia" w:cs="宋体"/>
                <w:color w:val="auto"/>
                <w:kern w:val="0"/>
                <w:sz w:val="18"/>
                <w:szCs w:val="18"/>
                <w:highlight w:val="none"/>
              </w:rPr>
              <w:t>AR行走平台</w:t>
            </w:r>
          </w:p>
        </w:tc>
        <w:tc>
          <w:tcPr>
            <w:tcW w:w="6641" w:type="dxa"/>
            <w:noWrap w:val="0"/>
            <w:vAlign w:val="center"/>
          </w:tcPr>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一、一体化自由平台</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1.平台尺寸为约2.4米*2.4米的正方形平台，总高度≥2.5米。</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2.平台整体采用钣金以及亚克力板制作。</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3.操作平台四周设置有安全护栏，护栏扶手设置有LED灯光系统，顶部设置有平衡翼，平衡翼两端可固定激光感应系统。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4.操作平台设置有主机仓和音响仓，可存放有VR主机和音响。</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二、虚拟现实工作站</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1.工作站配置：处理器≥英特尔酷睿I5 8400四核，内存≥8GDDR4，显卡≥RTX1660系列，硬盘≥240G固态。</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三、</w:t>
            </w:r>
            <w:r>
              <w:rPr>
                <w:rFonts w:cs="宋体"/>
                <w:color w:val="auto"/>
                <w:kern w:val="0"/>
                <w:sz w:val="18"/>
                <w:szCs w:val="18"/>
                <w:highlight w:val="none"/>
              </w:rPr>
              <w:t>VR套装</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 xml:space="preserve">1.VR头显：屏幕：双AMOLED 屏幕，对角直径3.6吋。 </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 xml:space="preserve">2.分辨率：单眼分辨率为1080 x 1200像素，组合分辨率为2160 x 1200像素。 </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3.传感器：SteamVR追踪技术、G-sensor校正、gyroscope陀螺仪、proximity距离感测器。</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 xml:space="preserve">4.连接口：HDMI、USB 2.0、电源插座。 </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5.双眼舒压设计：瞳距和镜头距离调整。</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6.手握式多功能模拟器参数： 传感器：SteamVR追踪技术。</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四、外接式显示设备</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 尺寸≥50英寸，分辨率≥3840 x 2160，亮度≥400cd/m² nits (typ.)。</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2.CPU≥四核1.7GHz ，GPU≥四核 Mali-T820MP3，RAM ≥2GB，ROM≥8GB。</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五、音响系统设备</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1.支持进行声音播放，支持进行声音播放使用自动对频，可调节音量。</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2.中心机：主机带中文点阵LCD屏，具有RS232串口控制端口，可与中控设备连接，调节音量和开关机，线路音量，采用硬件音频解码。</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3音响：频率响应：65Hz—18KHz ；功率：80W； 灵敏度：89 dB；阻抗：8 Ω。</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六、</w:t>
            </w:r>
            <w:r>
              <w:rPr>
                <w:rFonts w:cs="宋体"/>
                <w:color w:val="auto"/>
                <w:kern w:val="0"/>
                <w:sz w:val="18"/>
                <w:szCs w:val="18"/>
                <w:highlight w:val="none"/>
              </w:rPr>
              <w:t>VR播控系统</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1.拥有自主研发的内容分发平台并自带VR播放管理系统。(需提供播放系统软著证书复印件）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2.专业控制设备和智能管理，具备后台查询功能，设备播放统计、人次统计及设备运行报告。</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3.具VR播放器软件。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4.系统具备时间控制管理软件，可实现自行设定体验时间功能且系统可在无网络接入情况下运行。</w:t>
            </w:r>
          </w:p>
          <w:p>
            <w:pPr>
              <w:widowControl/>
              <w:spacing w:after="0" w:line="240" w:lineRule="auto"/>
              <w:jc w:val="left"/>
              <w:rPr>
                <w:rFonts w:cs="宋体"/>
                <w:color w:val="auto"/>
                <w:kern w:val="0"/>
                <w:sz w:val="18"/>
                <w:szCs w:val="18"/>
                <w:highlight w:val="none"/>
              </w:rPr>
            </w:pPr>
            <w:r>
              <w:rPr>
                <w:rFonts w:hint="eastAsia" w:cs="宋体"/>
                <w:color w:val="auto"/>
                <w:kern w:val="0"/>
                <w:sz w:val="18"/>
                <w:szCs w:val="18"/>
                <w:highlight w:val="none"/>
              </w:rPr>
              <w:t>七、</w:t>
            </w:r>
            <w:r>
              <w:rPr>
                <w:rFonts w:cs="宋体"/>
                <w:color w:val="auto"/>
                <w:kern w:val="0"/>
                <w:sz w:val="18"/>
                <w:szCs w:val="18"/>
                <w:highlight w:val="none"/>
              </w:rPr>
              <w:t>VR软件</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1.360°全景虚拟影像，提供心理放松体验。</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2.具有不少于9种高清虚拟场景，支持自由探索和跳跃探索两种探索模式；场景漫游支持4种场景，在场景漫游中要具备全引导模式和定点自由活动两种方式。</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3.场景中包含不少于20种的互动模块。</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4.具有海岛、演奏中心、户外山林等多种虚拟场景。</w:t>
            </w:r>
          </w:p>
          <w:p>
            <w:pPr>
              <w:widowControl/>
              <w:spacing w:after="0" w:line="240" w:lineRule="auto"/>
              <w:jc w:val="left"/>
              <w:rPr>
                <w:rFonts w:cs="宋体"/>
                <w:color w:val="auto"/>
                <w:kern w:val="0"/>
                <w:sz w:val="18"/>
                <w:szCs w:val="18"/>
                <w:highlight w:val="none"/>
              </w:rPr>
            </w:pPr>
            <w:r>
              <w:rPr>
                <w:rFonts w:cs="宋体"/>
                <w:color w:val="auto"/>
                <w:kern w:val="0"/>
                <w:sz w:val="18"/>
                <w:szCs w:val="18"/>
                <w:highlight w:val="none"/>
              </w:rPr>
              <w:t>5.支持6大类互动游戏和体验，涵盖体育、智力、卡通等多个领域。</w:t>
            </w:r>
          </w:p>
          <w:p>
            <w:pPr>
              <w:spacing w:after="0" w:line="240" w:lineRule="auto"/>
              <w:rPr>
                <w:rFonts w:hint="eastAsia" w:cs="宋体"/>
                <w:color w:val="auto"/>
                <w:kern w:val="0"/>
                <w:sz w:val="18"/>
                <w:szCs w:val="18"/>
                <w:highlight w:val="none"/>
                <w:lang w:val="en-US" w:eastAsia="zh-CN" w:bidi="ar-SA"/>
              </w:rPr>
            </w:pPr>
            <w:r>
              <w:rPr>
                <w:rFonts w:cs="宋体"/>
                <w:color w:val="auto"/>
                <w:kern w:val="0"/>
                <w:sz w:val="18"/>
                <w:szCs w:val="18"/>
                <w:highlight w:val="none"/>
              </w:rPr>
              <w:t>6扩展功能：提供放松步行、高山滑雪、海底世界、街头篮球、猎人、冥想放松、魔法画笔、舞蹈教室、星图、真实枪械、自然之旅、切水果、自由、过山车等15个扩展项目。</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7</w:t>
            </w:r>
          </w:p>
        </w:tc>
        <w:tc>
          <w:tcPr>
            <w:tcW w:w="1281" w:type="dxa"/>
            <w:noWrap w:val="0"/>
            <w:vAlign w:val="center"/>
          </w:tcPr>
          <w:p>
            <w:pPr>
              <w:spacing w:after="0" w:line="240" w:lineRule="auto"/>
              <w:rPr>
                <w:rFonts w:hint="eastAsia" w:cs="宋体"/>
                <w:color w:val="auto"/>
                <w:kern w:val="0"/>
                <w:sz w:val="18"/>
                <w:szCs w:val="18"/>
                <w:highlight w:val="none"/>
                <w:lang w:val="en-US" w:eastAsia="zh-CN" w:bidi="ar-SA"/>
              </w:rPr>
            </w:pPr>
            <w:r>
              <w:rPr>
                <w:rFonts w:hint="eastAsia" w:cs="宋体"/>
                <w:color w:val="auto"/>
                <w:kern w:val="0"/>
                <w:sz w:val="18"/>
                <w:szCs w:val="18"/>
                <w:highlight w:val="none"/>
              </w:rPr>
              <w:t>48口交换机</w:t>
            </w:r>
          </w:p>
        </w:tc>
        <w:tc>
          <w:tcPr>
            <w:tcW w:w="6641" w:type="dxa"/>
            <w:noWrap w:val="0"/>
            <w:vAlign w:val="center"/>
          </w:tcPr>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1.千兆以太网交换</w:t>
            </w:r>
            <w:r>
              <w:rPr>
                <w:rFonts w:hint="eastAsia" w:ascii="宋体" w:hAnsi="宋体" w:cs="宋体"/>
                <w:color w:val="auto"/>
                <w:kern w:val="0"/>
                <w:sz w:val="18"/>
                <w:szCs w:val="18"/>
                <w:highlight w:val="none"/>
              </w:rPr>
              <w:t>机</w:t>
            </w:r>
          </w:p>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2.</w:t>
            </w:r>
            <w:r>
              <w:rPr>
                <w:rFonts w:hint="eastAsia" w:ascii="宋体" w:hAnsi="宋体" w:cs="宋体"/>
                <w:color w:val="auto"/>
                <w:kern w:val="0"/>
                <w:sz w:val="18"/>
                <w:szCs w:val="18"/>
                <w:highlight w:val="none"/>
              </w:rPr>
              <w:t>48个10/100/1000BASE-T以太网端口</w:t>
            </w:r>
          </w:p>
          <w:p>
            <w:pPr>
              <w:widowControl/>
              <w:spacing w:after="0" w:line="240" w:lineRule="auto"/>
              <w:jc w:val="left"/>
              <w:rPr>
                <w:rFonts w:ascii="宋体" w:hAnsi="宋体" w:cs="宋体"/>
                <w:color w:val="auto"/>
                <w:kern w:val="0"/>
                <w:sz w:val="18"/>
                <w:szCs w:val="18"/>
                <w:highlight w:val="none"/>
              </w:rPr>
            </w:pPr>
            <w:r>
              <w:rPr>
                <w:rFonts w:ascii="宋体" w:hAnsi="宋体" w:cs="宋体"/>
                <w:color w:val="auto"/>
                <w:kern w:val="0"/>
                <w:sz w:val="18"/>
                <w:szCs w:val="18"/>
                <w:highlight w:val="none"/>
              </w:rPr>
              <w:t>3.</w:t>
            </w:r>
            <w:r>
              <w:rPr>
                <w:rFonts w:hint="eastAsia" w:ascii="宋体" w:hAnsi="宋体" w:cs="宋体"/>
                <w:color w:val="auto"/>
                <w:kern w:val="0"/>
                <w:sz w:val="18"/>
                <w:szCs w:val="18"/>
                <w:highlight w:val="none"/>
              </w:rPr>
              <w:t>4个千兆SFP</w:t>
            </w:r>
          </w:p>
          <w:p>
            <w:pPr>
              <w:widowControl/>
              <w:spacing w:after="0" w:line="240" w:lineRule="auto"/>
              <w:jc w:val="left"/>
              <w:rPr>
                <w:rFonts w:hint="eastAsia" w:ascii="宋体" w:hAnsi="宋体" w:cs="宋体"/>
                <w:color w:val="auto"/>
                <w:kern w:val="0"/>
                <w:sz w:val="18"/>
                <w:szCs w:val="18"/>
                <w:highlight w:val="none"/>
                <w:lang w:val="en-US" w:eastAsia="zh-CN" w:bidi="ar-SA"/>
              </w:rPr>
            </w:pPr>
            <w:r>
              <w:rPr>
                <w:rFonts w:ascii="宋体" w:hAnsi="宋体" w:cs="宋体"/>
                <w:color w:val="auto"/>
                <w:kern w:val="0"/>
                <w:sz w:val="18"/>
                <w:szCs w:val="18"/>
                <w:highlight w:val="none"/>
              </w:rPr>
              <w:t>4.</w:t>
            </w:r>
            <w:r>
              <w:rPr>
                <w:rFonts w:hint="eastAsia" w:ascii="宋体" w:hAnsi="宋体" w:cs="宋体"/>
                <w:color w:val="auto"/>
                <w:kern w:val="0"/>
                <w:sz w:val="18"/>
                <w:szCs w:val="18"/>
                <w:highlight w:val="none"/>
              </w:rPr>
              <w:t>交流供电</w:t>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8</w:t>
            </w:r>
          </w:p>
        </w:tc>
        <w:tc>
          <w:tcPr>
            <w:tcW w:w="1281" w:type="dxa"/>
            <w:noWrap w:val="0"/>
            <w:vAlign w:val="center"/>
          </w:tcPr>
          <w:p>
            <w:pPr>
              <w:spacing w:after="0" w:line="240" w:lineRule="auto"/>
              <w:rPr>
                <w:rFonts w:hint="eastAsia" w:eastAsia="宋体" w:cs="宋体"/>
                <w:color w:val="auto"/>
                <w:kern w:val="0"/>
                <w:sz w:val="18"/>
                <w:szCs w:val="18"/>
                <w:highlight w:val="none"/>
                <w:lang w:val="en-US" w:eastAsia="zh-CN" w:bidi="ar-SA"/>
              </w:rPr>
            </w:pPr>
            <w:r>
              <w:rPr>
                <w:rFonts w:hint="eastAsia" w:cs="宋体"/>
                <w:color w:val="auto"/>
                <w:kern w:val="0"/>
                <w:sz w:val="18"/>
                <w:szCs w:val="18"/>
                <w:highlight w:val="none"/>
              </w:rPr>
              <w:t>人工智能实验室弱电</w:t>
            </w:r>
            <w:r>
              <w:rPr>
                <w:rFonts w:hint="eastAsia" w:cs="宋体"/>
                <w:color w:val="auto"/>
                <w:kern w:val="0"/>
                <w:sz w:val="18"/>
                <w:szCs w:val="18"/>
                <w:highlight w:val="none"/>
                <w:lang w:val="en-US" w:eastAsia="zh-CN"/>
              </w:rPr>
              <w:t>改造</w:t>
            </w:r>
          </w:p>
        </w:tc>
        <w:tc>
          <w:tcPr>
            <w:tcW w:w="6641" w:type="dxa"/>
            <w:noWrap w:val="0"/>
            <w:vAlign w:val="center"/>
          </w:tcPr>
          <w:p>
            <w:pPr>
              <w:widowControl/>
              <w:spacing w:after="0" w:line="240" w:lineRule="auto"/>
              <w:jc w:val="left"/>
              <w:rPr>
                <w:rFonts w:ascii="宋体" w:hAnsi="宋体" w:cs="宋体"/>
                <w:color w:val="auto"/>
                <w:kern w:val="0"/>
                <w:sz w:val="18"/>
                <w:szCs w:val="18"/>
                <w:highlight w:val="none"/>
              </w:rPr>
            </w:pPr>
            <w:r>
              <w:rPr>
                <w:rFonts w:hint="eastAsia" w:cs="宋体"/>
                <w:color w:val="auto"/>
                <w:kern w:val="0"/>
                <w:sz w:val="18"/>
                <w:szCs w:val="18"/>
                <w:highlight w:val="none"/>
              </w:rPr>
              <w:t>人工智能实验室</w:t>
            </w:r>
            <w:r>
              <w:rPr>
                <w:rFonts w:hint="eastAsia" w:ascii="宋体" w:hAnsi="宋体" w:cs="宋体"/>
                <w:color w:val="auto"/>
                <w:kern w:val="0"/>
                <w:sz w:val="18"/>
                <w:szCs w:val="18"/>
                <w:highlight w:val="none"/>
              </w:rPr>
              <w:t>弱电布置说明：共计43个信息点。其中墙面信息点位共计9个（6块50寸展示屏，1块9</w:t>
            </w:r>
            <w:r>
              <w:rPr>
                <w:rFonts w:ascii="宋体" w:hAnsi="宋体" w:cs="宋体"/>
                <w:color w:val="auto"/>
                <w:kern w:val="0"/>
                <w:sz w:val="18"/>
                <w:szCs w:val="18"/>
                <w:highlight w:val="none"/>
              </w:rPr>
              <w:t>8</w:t>
            </w:r>
            <w:r>
              <w:rPr>
                <w:rFonts w:hint="eastAsia" w:ascii="宋体" w:hAnsi="宋体" w:cs="宋体"/>
                <w:color w:val="auto"/>
                <w:kern w:val="0"/>
                <w:sz w:val="18"/>
                <w:szCs w:val="18"/>
                <w:highlight w:val="none"/>
              </w:rPr>
              <w:t>寸液晶展示屏，1台VR行走平台，1台对弈机器人），桌面</w:t>
            </w:r>
            <w:r>
              <w:rPr>
                <w:rFonts w:ascii="宋体" w:hAnsi="宋体" w:cs="宋体"/>
                <w:color w:val="auto"/>
                <w:kern w:val="0"/>
                <w:sz w:val="18"/>
                <w:szCs w:val="18"/>
                <w:highlight w:val="none"/>
              </w:rPr>
              <w:t>信息点位</w:t>
            </w:r>
            <w:r>
              <w:rPr>
                <w:rFonts w:hint="eastAsia" w:ascii="宋体" w:hAnsi="宋体" w:cs="宋体"/>
                <w:color w:val="auto"/>
                <w:kern w:val="0"/>
                <w:sz w:val="18"/>
                <w:szCs w:val="18"/>
                <w:highlight w:val="none"/>
              </w:rPr>
              <w:t>共计34个</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27个学生位+1个讲台信息点+6个教具信息点</w:t>
            </w:r>
            <w:r>
              <w:rPr>
                <w:rFonts w:ascii="宋体" w:hAnsi="宋体" w:cs="宋体"/>
                <w:color w:val="auto"/>
                <w:kern w:val="0"/>
                <w:sz w:val="18"/>
                <w:szCs w:val="18"/>
                <w:highlight w:val="none"/>
              </w:rPr>
              <w:t>）。</w:t>
            </w:r>
          </w:p>
          <w:p>
            <w:pPr>
              <w:widowControl/>
              <w:spacing w:after="0" w:line="240" w:lineRule="auto"/>
              <w:jc w:val="left"/>
              <w:rPr>
                <w:rFonts w:ascii="宋体" w:hAnsi="宋体" w:cs="宋体"/>
                <w:color w:val="auto"/>
                <w:kern w:val="0"/>
                <w:sz w:val="18"/>
                <w:szCs w:val="18"/>
                <w:highlight w:val="none"/>
              </w:rPr>
            </w:pPr>
            <w:r>
              <w:rPr>
                <w:color w:val="auto"/>
                <w:highlight w:val="none"/>
              </w:rPr>
              <w:drawing>
                <wp:inline distT="0" distB="0" distL="114300" distR="114300">
                  <wp:extent cx="3874770" cy="2112645"/>
                  <wp:effectExtent l="0" t="0" r="11430" b="190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3874770" cy="2112645"/>
                          </a:xfrm>
                          <a:prstGeom prst="rect">
                            <a:avLst/>
                          </a:prstGeom>
                          <a:noFill/>
                          <a:ln>
                            <a:noFill/>
                          </a:ln>
                        </pic:spPr>
                      </pic:pic>
                    </a:graphicData>
                  </a:graphic>
                </wp:inline>
              </w:drawing>
            </w:r>
          </w:p>
          <w:p>
            <w:pPr>
              <w:widowControl/>
              <w:spacing w:after="0" w:line="240" w:lineRule="auto"/>
              <w:jc w:val="left"/>
              <w:rPr>
                <w:rFonts w:hint="eastAsia" w:ascii="宋体" w:hAnsi="宋体" w:cs="宋体"/>
                <w:color w:val="auto"/>
                <w:kern w:val="0"/>
                <w:sz w:val="18"/>
                <w:szCs w:val="18"/>
                <w:highlight w:val="none"/>
                <w:lang w:val="en-US" w:eastAsia="zh-CN" w:bidi="ar-SA"/>
              </w:rPr>
            </w:pP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center"/>
          </w:tcPr>
          <w:p>
            <w:pPr>
              <w:spacing w:before="100" w:beforeAutospacing="1" w:after="100" w:afterAutospacing="1"/>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9</w:t>
            </w:r>
          </w:p>
        </w:tc>
        <w:tc>
          <w:tcPr>
            <w:tcW w:w="1281" w:type="dxa"/>
            <w:noWrap w:val="0"/>
            <w:vAlign w:val="center"/>
          </w:tcPr>
          <w:p>
            <w:pPr>
              <w:spacing w:after="0" w:line="240" w:lineRule="auto"/>
              <w:rPr>
                <w:rFonts w:hint="eastAsia" w:cs="宋体"/>
                <w:color w:val="auto"/>
                <w:kern w:val="0"/>
                <w:sz w:val="18"/>
                <w:szCs w:val="18"/>
                <w:highlight w:val="none"/>
                <w:lang w:val="en-US" w:eastAsia="zh-CN" w:bidi="ar-SA"/>
              </w:rPr>
            </w:pPr>
            <w:r>
              <w:rPr>
                <w:rFonts w:hint="eastAsia" w:cs="宋体"/>
                <w:color w:val="auto"/>
                <w:kern w:val="0"/>
                <w:sz w:val="18"/>
                <w:szCs w:val="18"/>
                <w:highlight w:val="none"/>
              </w:rPr>
              <w:t>4</w:t>
            </w:r>
            <w:r>
              <w:rPr>
                <w:rFonts w:cs="宋体"/>
                <w:color w:val="auto"/>
                <w:kern w:val="0"/>
                <w:sz w:val="18"/>
                <w:szCs w:val="18"/>
                <w:highlight w:val="none"/>
              </w:rPr>
              <w:t>02</w:t>
            </w:r>
            <w:r>
              <w:rPr>
                <w:rFonts w:hint="eastAsia" w:cs="宋体"/>
                <w:color w:val="auto"/>
                <w:kern w:val="0"/>
                <w:sz w:val="18"/>
                <w:szCs w:val="18"/>
                <w:highlight w:val="none"/>
              </w:rPr>
              <w:t>机房弱电改造</w:t>
            </w:r>
          </w:p>
        </w:tc>
        <w:tc>
          <w:tcPr>
            <w:tcW w:w="6641" w:type="dxa"/>
            <w:noWrap w:val="0"/>
            <w:vAlign w:val="center"/>
          </w:tcPr>
          <w:p>
            <w:pPr>
              <w:spacing w:after="0" w:line="240" w:lineRule="auto"/>
              <w:rPr>
                <w:rFonts w:cs="宋体"/>
                <w:color w:val="auto"/>
                <w:kern w:val="0"/>
                <w:sz w:val="18"/>
                <w:szCs w:val="18"/>
                <w:highlight w:val="none"/>
              </w:rPr>
            </w:pPr>
            <w:r>
              <w:rPr>
                <w:rFonts w:hint="eastAsia" w:cs="宋体"/>
                <w:color w:val="auto"/>
                <w:kern w:val="0"/>
                <w:sz w:val="18"/>
                <w:szCs w:val="18"/>
                <w:highlight w:val="none"/>
              </w:rPr>
              <w:t>4</w:t>
            </w:r>
            <w:r>
              <w:rPr>
                <w:rFonts w:cs="宋体"/>
                <w:color w:val="auto"/>
                <w:kern w:val="0"/>
                <w:sz w:val="18"/>
                <w:szCs w:val="18"/>
                <w:highlight w:val="none"/>
              </w:rPr>
              <w:t>02</w:t>
            </w:r>
            <w:r>
              <w:rPr>
                <w:rFonts w:hint="eastAsia" w:cs="宋体"/>
                <w:color w:val="auto"/>
                <w:kern w:val="0"/>
                <w:sz w:val="18"/>
                <w:szCs w:val="18"/>
                <w:highlight w:val="none"/>
              </w:rPr>
              <w:t>机房弱电改造依据以下布局图在静电地板下方进行线路改造施工，其中弱电信息点</w:t>
            </w:r>
            <w:r>
              <w:rPr>
                <w:rFonts w:cs="宋体"/>
                <w:color w:val="auto"/>
                <w:kern w:val="0"/>
                <w:sz w:val="18"/>
                <w:szCs w:val="18"/>
                <w:highlight w:val="none"/>
              </w:rPr>
              <w:t>8</w:t>
            </w:r>
            <w:r>
              <w:rPr>
                <w:rFonts w:hint="eastAsia" w:cs="宋体"/>
                <w:color w:val="auto"/>
                <w:kern w:val="0"/>
                <w:sz w:val="18"/>
                <w:szCs w:val="18"/>
                <w:highlight w:val="none"/>
              </w:rPr>
              <w:t>0+2（备用）共</w:t>
            </w:r>
            <w:r>
              <w:rPr>
                <w:rFonts w:cs="宋体"/>
                <w:color w:val="auto"/>
                <w:kern w:val="0"/>
                <w:sz w:val="18"/>
                <w:szCs w:val="18"/>
                <w:highlight w:val="none"/>
              </w:rPr>
              <w:t>8</w:t>
            </w:r>
            <w:r>
              <w:rPr>
                <w:rFonts w:hint="eastAsia" w:cs="宋体"/>
                <w:color w:val="auto"/>
                <w:kern w:val="0"/>
                <w:sz w:val="18"/>
                <w:szCs w:val="18"/>
                <w:highlight w:val="none"/>
              </w:rPr>
              <w:t>2点位/间。</w:t>
            </w:r>
          </w:p>
          <w:p>
            <w:pPr>
              <w:spacing w:after="0" w:line="240" w:lineRule="auto"/>
              <w:rPr>
                <w:rFonts w:hint="eastAsia" w:ascii="宋体" w:hAnsi="宋体" w:cs="宋体"/>
                <w:color w:val="auto"/>
                <w:kern w:val="0"/>
                <w:sz w:val="18"/>
                <w:szCs w:val="18"/>
                <w:highlight w:val="none"/>
                <w:lang w:val="en-US" w:eastAsia="zh-CN" w:bidi="ar-SA"/>
              </w:rPr>
            </w:pPr>
            <w:r>
              <w:rPr>
                <w:rFonts w:hint="eastAsia"/>
                <w:color w:val="auto"/>
                <w:sz w:val="24"/>
                <w:highlight w:val="none"/>
              </w:rPr>
              <w:drawing>
                <wp:inline distT="0" distB="0" distL="114300" distR="114300">
                  <wp:extent cx="4079875" cy="2270125"/>
                  <wp:effectExtent l="0" t="0" r="15875" b="1587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srcRect t="8730" b="13841"/>
                          <a:stretch>
                            <a:fillRect/>
                          </a:stretch>
                        </pic:blipFill>
                        <pic:spPr>
                          <a:xfrm>
                            <a:off x="0" y="0"/>
                            <a:ext cx="4079875" cy="2270125"/>
                          </a:xfrm>
                          <a:prstGeom prst="rect">
                            <a:avLst/>
                          </a:prstGeom>
                          <a:noFill/>
                          <a:ln>
                            <a:noFill/>
                          </a:ln>
                        </pic:spPr>
                      </pic:pic>
                    </a:graphicData>
                  </a:graphic>
                </wp:inline>
              </w:drawing>
            </w:r>
          </w:p>
        </w:tc>
        <w:tc>
          <w:tcPr>
            <w:tcW w:w="1844" w:type="dxa"/>
            <w:noWrap w:val="0"/>
            <w:vAlign w:val="top"/>
          </w:tcPr>
          <w:p>
            <w:pPr>
              <w:pStyle w:val="7"/>
              <w:rPr>
                <w:rFonts w:hint="eastAsia"/>
                <w:color w:val="auto"/>
                <w:highlight w:val="none"/>
                <w:vertAlign w:val="baseline"/>
                <w:lang w:val="en-US" w:eastAsia="zh-CN"/>
              </w:rPr>
            </w:pPr>
          </w:p>
        </w:tc>
        <w:tc>
          <w:tcPr>
            <w:tcW w:w="683" w:type="dxa"/>
            <w:noWrap w:val="0"/>
            <w:vAlign w:val="top"/>
          </w:tcPr>
          <w:p>
            <w:pPr>
              <w:pStyle w:val="7"/>
              <w:rPr>
                <w:rFonts w:hint="eastAsia"/>
                <w:color w:val="auto"/>
                <w:highlight w:val="none"/>
                <w:vertAlign w:val="baseline"/>
                <w:lang w:val="en-US" w:eastAsia="zh-CN"/>
              </w:rPr>
            </w:pPr>
          </w:p>
        </w:tc>
      </w:tr>
    </w:tbl>
    <w:p>
      <w:pPr>
        <w:pStyle w:val="7"/>
        <w:rPr>
          <w:rFonts w:hint="eastAsia"/>
          <w:color w:val="auto"/>
          <w:highlight w:val="none"/>
          <w:lang w:val="en-US" w:eastAsia="zh-CN"/>
        </w:rPr>
      </w:pPr>
    </w:p>
    <w:p>
      <w:pPr>
        <w:rPr>
          <w:rFonts w:hint="eastAsia"/>
          <w:color w:val="auto"/>
          <w:highlight w:val="none"/>
          <w:lang w:val="en-US" w:eastAsia="zh-CN"/>
        </w:rPr>
      </w:pPr>
    </w:p>
    <w:p>
      <w:bookmarkStart w:id="0" w:name="_GoBack"/>
      <w:bookmarkEnd w:id="0"/>
    </w:p>
    <w:sectPr>
      <w:headerReference r:id="rId3" w:type="default"/>
      <w:footerReference r:id="rId4"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DCFB8"/>
    <w:multiLevelType w:val="singleLevel"/>
    <w:tmpl w:val="C0CDCF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47D90D40"/>
    <w:rsid w:val="47D9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Date"/>
    <w:basedOn w:val="1"/>
    <w:next w:val="1"/>
    <w:qFormat/>
    <w:uiPriority w:val="0"/>
    <w:rPr>
      <w:rFonts w:ascii="仿宋_GB2312" w:eastAsia="仿宋_GB2312"/>
      <w:sz w:val="30"/>
      <w:szCs w:val="20"/>
    </w:rPr>
  </w:style>
  <w:style w:type="paragraph" w:styleId="4">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8">
    <w:name w:val="Body Text First Indent 2"/>
    <w:basedOn w:val="4"/>
    <w:next w:val="7"/>
    <w:qFormat/>
    <w:uiPriority w:val="0"/>
    <w:pPr>
      <w:spacing w:line="360" w:lineRule="auto"/>
      <w:ind w:firstLine="200" w:firstLineChars="200"/>
    </w:pPr>
    <w:rPr>
      <w:rFonts w:ascii="宋体"/>
      <w:szCs w:val="20"/>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2023-07-24T07:41:00Z</dcterms:created>
  <dc:creator>千里草1403852088</dc:creator>
  <cp:lastModifiedBy>千里草1403852088</cp:lastModifiedBy>
  <dcterms:modified xsi:type="dcterms:W3CDTF">2023-07-24T07:42:18Z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8163ABB52E4547DAA9A191503E051BDA_11</vt:lpwstr>
  </property>
</Properties>
</file>