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微软雅黑" w:hAnsi="微软雅黑" w:eastAsia="微软雅黑" w:cs="宋体"/>
          <w:bCs/>
          <w:kern w:val="0"/>
          <w:sz w:val="28"/>
          <w:szCs w:val="28"/>
        </w:rPr>
      </w:pPr>
      <w:r>
        <w:rPr>
          <w:rFonts w:hint="eastAsia" w:ascii="微软雅黑" w:hAnsi="微软雅黑" w:eastAsia="微软雅黑" w:cs="宋体"/>
          <w:b/>
          <w:kern w:val="0"/>
          <w:sz w:val="28"/>
          <w:szCs w:val="28"/>
        </w:rPr>
        <w:t>202</w:t>
      </w:r>
      <w:r>
        <w:rPr>
          <w:rFonts w:hint="eastAsia" w:ascii="微软雅黑" w:hAnsi="微软雅黑" w:eastAsia="微软雅黑" w:cs="宋体"/>
          <w:b/>
          <w:kern w:val="0"/>
          <w:sz w:val="28"/>
          <w:szCs w:val="28"/>
          <w:lang w:val="en-US" w:eastAsia="zh-CN"/>
        </w:rPr>
        <w:t>3</w:t>
      </w:r>
      <w:r>
        <w:rPr>
          <w:rFonts w:hint="eastAsia" w:ascii="微软雅黑" w:hAnsi="微软雅黑" w:eastAsia="微软雅黑" w:cs="宋体"/>
          <w:b/>
          <w:kern w:val="0"/>
          <w:sz w:val="28"/>
          <w:szCs w:val="28"/>
        </w:rPr>
        <w:t>年学生公寓物品</w:t>
      </w:r>
      <w:r>
        <w:rPr>
          <w:rFonts w:hint="eastAsia" w:ascii="微软雅黑" w:hAnsi="微软雅黑" w:eastAsia="微软雅黑" w:cs="宋体"/>
          <w:b/>
          <w:kern w:val="0"/>
          <w:sz w:val="28"/>
          <w:szCs w:val="28"/>
          <w:lang w:eastAsia="zh-CN"/>
        </w:rPr>
        <w:t>（</w:t>
      </w:r>
      <w:r>
        <w:rPr>
          <w:rFonts w:hint="eastAsia" w:ascii="微软雅黑" w:hAnsi="微软雅黑" w:eastAsia="微软雅黑" w:cs="宋体"/>
          <w:b/>
          <w:kern w:val="0"/>
          <w:sz w:val="28"/>
          <w:szCs w:val="28"/>
          <w:lang w:val="en-US" w:eastAsia="zh-CN"/>
        </w:rPr>
        <w:t>棉絮）招标</w:t>
      </w:r>
      <w:r>
        <w:rPr>
          <w:rFonts w:hint="eastAsia" w:ascii="微软雅黑" w:hAnsi="微软雅黑" w:eastAsia="微软雅黑" w:cs="宋体"/>
          <w:b/>
          <w:kern w:val="0"/>
          <w:sz w:val="28"/>
          <w:szCs w:val="28"/>
        </w:rPr>
        <w:t>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3" w:lineRule="atLeast"/>
        <w:ind w:left="0" w:right="0" w:firstLine="420"/>
        <w:textAlignment w:val="baseline"/>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3" w:lineRule="atLeast"/>
        <w:ind w:left="0" w:right="0" w:firstLine="420"/>
        <w:textAlignment w:val="baseline"/>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新华集团专注教育事业，成绩斐然，涵盖高等教育、职业教育、基础教育和教育培训服务等领域，拥有中国新华教育（02779.HK）和中国东方教育（00667.HK）两家上市公司。旗下院校有安徽新华学院、安徽医科大学临床医学院、南京财经大学红山学院、安徽新华学校、合肥新华实验中学等。</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因单位需求，现对集团旗下</w:t>
      </w:r>
      <w:r>
        <w:rPr>
          <w:rFonts w:hint="eastAsia" w:ascii="宋体" w:hAnsi="宋体" w:eastAsia="宋体" w:cs="宋体"/>
          <w:sz w:val="24"/>
          <w:szCs w:val="24"/>
          <w:lang w:val="en-US" w:eastAsia="zh-CN"/>
        </w:rPr>
        <w:t>部分</w:t>
      </w:r>
      <w:r>
        <w:rPr>
          <w:rFonts w:hint="eastAsia" w:ascii="宋体" w:hAnsi="宋体" w:eastAsia="宋体" w:cs="宋体"/>
          <w:sz w:val="24"/>
          <w:szCs w:val="24"/>
        </w:rPr>
        <w:t>院校</w:t>
      </w:r>
      <w:r>
        <w:rPr>
          <w:rFonts w:hint="eastAsia" w:ascii="宋体" w:hAnsi="宋体" w:eastAsia="宋体" w:cs="宋体"/>
          <w:sz w:val="24"/>
          <w:szCs w:val="24"/>
          <w:lang w:eastAsia="zh-CN"/>
        </w:rPr>
        <w:t>2023</w:t>
      </w:r>
      <w:r>
        <w:rPr>
          <w:rFonts w:hint="eastAsia" w:ascii="宋体" w:hAnsi="宋体" w:eastAsia="宋体" w:cs="宋体"/>
          <w:sz w:val="24"/>
          <w:szCs w:val="24"/>
        </w:rPr>
        <w:t>年新生公寓物</w:t>
      </w:r>
      <w:r>
        <w:rPr>
          <w:rFonts w:hint="eastAsia" w:ascii="宋体" w:hAnsi="宋体" w:eastAsia="宋体" w:cs="宋体"/>
          <w:sz w:val="24"/>
          <w:szCs w:val="24"/>
          <w:lang w:eastAsia="zh-CN"/>
        </w:rPr>
        <w:t>品（</w:t>
      </w:r>
      <w:r>
        <w:rPr>
          <w:rFonts w:hint="eastAsia" w:ascii="宋体" w:hAnsi="宋体" w:eastAsia="宋体" w:cs="宋体"/>
          <w:sz w:val="24"/>
          <w:szCs w:val="24"/>
          <w:lang w:val="en-US" w:eastAsia="zh-CN"/>
        </w:rPr>
        <w:t>棉絮）</w:t>
      </w:r>
      <w:r>
        <w:rPr>
          <w:rFonts w:hint="eastAsia" w:ascii="宋体" w:hAnsi="宋体" w:eastAsia="宋体" w:cs="宋体"/>
          <w:sz w:val="24"/>
          <w:szCs w:val="24"/>
        </w:rPr>
        <w:t>进行招标采购，欢迎有资质的供应商</w:t>
      </w:r>
      <w:r>
        <w:rPr>
          <w:rFonts w:hint="eastAsia" w:ascii="宋体" w:hAnsi="宋体" w:eastAsia="宋体" w:cs="宋体"/>
          <w:sz w:val="24"/>
          <w:szCs w:val="24"/>
          <w:lang w:val="en-US" w:eastAsia="zh-CN"/>
        </w:rPr>
        <w:t>投标</w:t>
      </w:r>
      <w:r>
        <w:rPr>
          <w:rFonts w:hint="eastAsia" w:ascii="宋体" w:hAnsi="宋体" w:eastAsia="宋体" w:cs="宋体"/>
          <w:sz w:val="24"/>
          <w:szCs w:val="24"/>
        </w:rPr>
        <w:t>参与。</w:t>
      </w:r>
    </w:p>
    <w:p>
      <w:pPr>
        <w:spacing w:line="440" w:lineRule="exact"/>
        <w:ind w:firstLine="562" w:firstLineChars="200"/>
        <w:rPr>
          <w:rFonts w:ascii="宋体" w:hAnsi="宋体" w:eastAsia="宋体" w:cs="宋体"/>
          <w:b/>
          <w:sz w:val="28"/>
          <w:szCs w:val="28"/>
        </w:rPr>
      </w:pPr>
      <w:r>
        <w:rPr>
          <w:rFonts w:hint="eastAsia" w:ascii="宋体" w:hAnsi="宋体" w:eastAsia="宋体" w:cs="宋体"/>
          <w:b/>
          <w:sz w:val="28"/>
          <w:szCs w:val="28"/>
        </w:rPr>
        <w:t>一、采购项目概况</w:t>
      </w:r>
    </w:p>
    <w:p>
      <w:pPr>
        <w:spacing w:line="440" w:lineRule="exact"/>
        <w:ind w:firstLine="482" w:firstLineChars="200"/>
        <w:rPr>
          <w:rFonts w:hint="default" w:ascii="宋体" w:hAnsi="宋体" w:eastAsia="宋体" w:cs="宋体"/>
          <w:sz w:val="24"/>
          <w:szCs w:val="24"/>
          <w:u w:val="single"/>
          <w:lang w:val="en-US" w:eastAsia="zh-CN"/>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项目编号</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ZBGG</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2023</w:t>
      </w:r>
      <w:r>
        <w:rPr>
          <w:rFonts w:hint="eastAsia" w:ascii="宋体" w:hAnsi="宋体" w:eastAsia="宋体" w:cs="宋体"/>
          <w:sz w:val="24"/>
          <w:szCs w:val="24"/>
          <w:u w:val="single"/>
        </w:rPr>
        <w:t>-00</w:t>
      </w:r>
      <w:r>
        <w:rPr>
          <w:rFonts w:hint="eastAsia" w:ascii="宋体" w:hAnsi="宋体" w:eastAsia="宋体" w:cs="宋体"/>
          <w:sz w:val="24"/>
          <w:szCs w:val="24"/>
          <w:u w:val="single"/>
          <w:lang w:val="en-US" w:eastAsia="zh-CN"/>
        </w:rPr>
        <w:t>66</w:t>
      </w:r>
    </w:p>
    <w:p>
      <w:pPr>
        <w:spacing w:line="440" w:lineRule="exact"/>
        <w:ind w:firstLine="482" w:firstLineChars="200"/>
        <w:rPr>
          <w:rFonts w:ascii="宋体" w:hAnsi="宋体" w:eastAsia="宋体" w:cs="宋体"/>
          <w:sz w:val="24"/>
          <w:szCs w:val="24"/>
          <w:u w:val="single"/>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招标项目：</w:t>
      </w:r>
      <w:r>
        <w:rPr>
          <w:rFonts w:hint="eastAsia" w:ascii="宋体" w:hAnsi="宋体" w:eastAsia="宋体" w:cs="宋体"/>
          <w:sz w:val="24"/>
          <w:szCs w:val="24"/>
          <w:u w:val="single"/>
          <w:lang w:eastAsia="zh-CN"/>
        </w:rPr>
        <w:t>2023</w:t>
      </w:r>
      <w:r>
        <w:rPr>
          <w:rFonts w:hint="eastAsia" w:ascii="宋体" w:hAnsi="宋体" w:eastAsia="宋体" w:cs="宋体"/>
          <w:sz w:val="24"/>
          <w:szCs w:val="24"/>
          <w:u w:val="single"/>
        </w:rPr>
        <w:t>年新生公寓物资</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棉絮）</w:t>
      </w:r>
      <w:r>
        <w:rPr>
          <w:rFonts w:hint="eastAsia" w:ascii="宋体" w:hAnsi="宋体" w:eastAsia="宋体" w:cs="宋体"/>
          <w:sz w:val="24"/>
          <w:szCs w:val="24"/>
          <w:u w:val="single"/>
        </w:rPr>
        <w:t>采购项目</w:t>
      </w:r>
    </w:p>
    <w:p>
      <w:pPr>
        <w:spacing w:line="440" w:lineRule="exact"/>
        <w:ind w:firstLine="482" w:firstLineChars="200"/>
        <w:rPr>
          <w:rFonts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需求单位</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rPr>
      </w:pPr>
      <w:r>
        <w:rPr>
          <w:rFonts w:hint="eastAsia" w:ascii="宋体" w:hAnsi="宋体" w:eastAsia="宋体" w:cs="宋体"/>
          <w:sz w:val="24"/>
          <w:szCs w:val="24"/>
        </w:rPr>
        <w:t>安徽新华学院、</w:t>
      </w:r>
      <w:r>
        <w:rPr>
          <w:rFonts w:hint="eastAsia" w:ascii="宋体" w:hAnsi="宋体" w:eastAsia="宋体" w:cs="宋体"/>
          <w:sz w:val="24"/>
        </w:rPr>
        <w:t>安徽医科大学临床医学院。</w:t>
      </w:r>
    </w:p>
    <w:p>
      <w:pPr>
        <w:numPr>
          <w:numId w:val="0"/>
        </w:numPr>
        <w:spacing w:line="440" w:lineRule="exact"/>
        <w:ind w:firstLine="482" w:firstLineChars="200"/>
        <w:rPr>
          <w:rFonts w:ascii="宋体" w:hAnsi="宋体" w:eastAsia="宋体" w:cs="宋体"/>
          <w:b/>
          <w:bCs/>
          <w:sz w:val="24"/>
        </w:rPr>
      </w:pPr>
      <w:r>
        <w:rPr>
          <w:rFonts w:hint="eastAsia" w:ascii="宋体" w:hAnsi="宋体" w:eastAsia="宋体" w:cs="宋体"/>
          <w:b/>
          <w:bCs/>
          <w:sz w:val="24"/>
          <w:lang w:val="en-US" w:eastAsia="zh-CN"/>
        </w:rPr>
        <w:t>4.</w:t>
      </w:r>
      <w:r>
        <w:rPr>
          <w:rFonts w:hint="eastAsia" w:ascii="宋体" w:hAnsi="宋体" w:eastAsia="宋体" w:cs="宋体"/>
          <w:b/>
          <w:bCs/>
          <w:sz w:val="24"/>
        </w:rPr>
        <w:t>报价须知：</w:t>
      </w:r>
    </w:p>
    <w:p>
      <w:pPr>
        <w:spacing w:line="440" w:lineRule="exact"/>
        <w:ind w:firstLine="480" w:firstLineChars="200"/>
        <w:rPr>
          <w:rFonts w:ascii="宋体" w:hAnsi="宋体" w:eastAsia="宋体" w:cs="宋体"/>
          <w:sz w:val="24"/>
          <w:u w:val="single"/>
        </w:rPr>
      </w:pPr>
      <w:r>
        <w:rPr>
          <w:rFonts w:hint="eastAsia" w:ascii="宋体" w:hAnsi="宋体" w:eastAsia="宋体" w:cs="宋体"/>
          <w:sz w:val="24"/>
        </w:rPr>
        <w:t>报价含标的物价、增值税专用发票、包装、运输、下货到指定位置</w:t>
      </w:r>
      <w:r>
        <w:rPr>
          <w:rFonts w:hint="eastAsia" w:ascii="宋体" w:hAnsi="宋体" w:eastAsia="宋体" w:cs="宋体"/>
          <w:sz w:val="24"/>
          <w:lang w:eastAsia="zh-CN"/>
        </w:rPr>
        <w:t>，</w:t>
      </w:r>
      <w:r>
        <w:rPr>
          <w:rFonts w:hint="eastAsia" w:ascii="宋体" w:hAnsi="宋体" w:eastAsia="宋体" w:cs="宋体"/>
          <w:sz w:val="24"/>
          <w:lang w:val="en-US" w:eastAsia="zh-CN"/>
        </w:rPr>
        <w:t>多退少补，据实结算</w:t>
      </w:r>
      <w:r>
        <w:rPr>
          <w:rFonts w:hint="eastAsia" w:ascii="宋体" w:hAnsi="宋体" w:eastAsia="宋体" w:cs="宋体"/>
          <w:sz w:val="24"/>
        </w:rPr>
        <w:t>。</w:t>
      </w:r>
    </w:p>
    <w:p>
      <w:pPr>
        <w:spacing w:line="440" w:lineRule="exact"/>
        <w:ind w:firstLine="482" w:firstLineChars="200"/>
        <w:rPr>
          <w:rFonts w:ascii="宋体" w:hAnsi="宋体" w:eastAsia="宋体" w:cs="宋体"/>
          <w:b/>
          <w:bCs/>
          <w:sz w:val="24"/>
        </w:rPr>
      </w:pPr>
      <w:r>
        <w:rPr>
          <w:rFonts w:hint="eastAsia" w:ascii="宋体" w:hAnsi="宋体" w:eastAsia="宋体" w:cs="宋体"/>
          <w:b/>
          <w:bCs/>
          <w:sz w:val="24"/>
        </w:rPr>
        <w:t>5</w:t>
      </w:r>
      <w:r>
        <w:rPr>
          <w:rFonts w:hint="eastAsia" w:ascii="宋体" w:hAnsi="宋体" w:eastAsia="宋体" w:cs="宋体"/>
          <w:b/>
          <w:bCs/>
          <w:sz w:val="24"/>
          <w:lang w:val="en-US" w:eastAsia="zh-CN"/>
        </w:rPr>
        <w:t>.</w:t>
      </w:r>
      <w:r>
        <w:rPr>
          <w:rFonts w:hint="eastAsia" w:ascii="宋体" w:hAnsi="宋体" w:eastAsia="宋体" w:cs="宋体"/>
          <w:b/>
          <w:bCs/>
          <w:sz w:val="24"/>
        </w:rPr>
        <w:t>样品：</w:t>
      </w:r>
    </w:p>
    <w:p>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需提供样品（封样验货），样品及大货需全新产品，各项技术指标符合国家标准或行业标准。</w:t>
      </w:r>
    </w:p>
    <w:p>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样品处理：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无论投标过程中的做法和结果如何，投标样品作为重要评标和验收依据，招标方有权自行处理，投标人承担所有参与本次投标项目的相关费用。</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lang w:val="en-US" w:eastAsia="zh-CN"/>
        </w:rPr>
        <w:t>7.</w:t>
      </w:r>
      <w:r>
        <w:rPr>
          <w:rFonts w:hint="eastAsia" w:ascii="宋体" w:hAnsi="宋体" w:eastAsia="宋体" w:cs="宋体"/>
          <w:b/>
          <w:bCs/>
          <w:sz w:val="24"/>
        </w:rPr>
        <w:t>202</w:t>
      </w:r>
      <w:r>
        <w:rPr>
          <w:rFonts w:hint="eastAsia" w:ascii="宋体" w:hAnsi="宋体" w:eastAsia="宋体" w:cs="宋体"/>
          <w:b/>
          <w:bCs/>
          <w:sz w:val="24"/>
          <w:lang w:val="en-US" w:eastAsia="zh-CN"/>
        </w:rPr>
        <w:t>3</w:t>
      </w:r>
      <w:r>
        <w:rPr>
          <w:rFonts w:hint="eastAsia" w:ascii="宋体" w:hAnsi="宋体" w:eastAsia="宋体" w:cs="宋体"/>
          <w:b/>
          <w:bCs/>
          <w:sz w:val="24"/>
        </w:rPr>
        <w:t>年需求</w:t>
      </w:r>
      <w:r>
        <w:rPr>
          <w:rFonts w:hint="eastAsia" w:ascii="宋体" w:hAnsi="宋体" w:eastAsia="宋体" w:cs="宋体"/>
          <w:b/>
          <w:bCs/>
          <w:sz w:val="24"/>
          <w:szCs w:val="24"/>
        </w:rPr>
        <w:t>内容：</w:t>
      </w:r>
    </w:p>
    <w:p>
      <w:pPr>
        <w:spacing w:line="440" w:lineRule="exact"/>
        <w:jc w:val="center"/>
        <w:rPr>
          <w:rFonts w:hint="eastAsia" w:asciiTheme="minorEastAsia" w:hAnsiTheme="minorEastAsia" w:cstheme="minorEastAsia"/>
          <w:b/>
          <w:bCs/>
          <w:kern w:val="0"/>
          <w:sz w:val="28"/>
          <w:szCs w:val="28"/>
          <w:lang w:eastAsia="zh-CN"/>
        </w:rPr>
      </w:pPr>
      <w:r>
        <w:rPr>
          <w:rFonts w:hint="eastAsia" w:asciiTheme="minorEastAsia" w:hAnsiTheme="minorEastAsia" w:cstheme="minorEastAsia"/>
          <w:b/>
          <w:bCs/>
          <w:kern w:val="0"/>
          <w:sz w:val="28"/>
          <w:szCs w:val="28"/>
        </w:rPr>
        <w:t>202</w:t>
      </w:r>
      <w:r>
        <w:rPr>
          <w:rFonts w:hint="eastAsia" w:asciiTheme="minorEastAsia" w:hAnsiTheme="minorEastAsia" w:cstheme="minorEastAsia"/>
          <w:b/>
          <w:bCs/>
          <w:kern w:val="0"/>
          <w:sz w:val="28"/>
          <w:szCs w:val="28"/>
          <w:lang w:val="en-US" w:eastAsia="zh-CN"/>
        </w:rPr>
        <w:t>3</w:t>
      </w:r>
      <w:r>
        <w:rPr>
          <w:rFonts w:hint="eastAsia" w:asciiTheme="minorEastAsia" w:hAnsiTheme="minorEastAsia" w:cstheme="minorEastAsia"/>
          <w:b/>
          <w:bCs/>
          <w:kern w:val="0"/>
          <w:sz w:val="28"/>
          <w:szCs w:val="28"/>
        </w:rPr>
        <w:t>年</w:t>
      </w:r>
      <w:r>
        <w:rPr>
          <w:rFonts w:hint="eastAsia" w:asciiTheme="minorEastAsia" w:hAnsiTheme="minorEastAsia" w:cstheme="minorEastAsia"/>
          <w:b/>
          <w:bCs/>
          <w:kern w:val="0"/>
          <w:sz w:val="28"/>
          <w:szCs w:val="28"/>
          <w:lang w:val="en-US" w:eastAsia="zh-CN"/>
        </w:rPr>
        <w:t>学生棉絮需求</w:t>
      </w:r>
      <w:r>
        <w:rPr>
          <w:rFonts w:hint="eastAsia" w:asciiTheme="minorEastAsia" w:hAnsiTheme="minorEastAsia" w:cstheme="minorEastAsia"/>
          <w:b/>
          <w:bCs/>
          <w:kern w:val="0"/>
          <w:sz w:val="28"/>
          <w:szCs w:val="28"/>
          <w:lang w:eastAsia="zh-CN"/>
        </w:rPr>
        <w:t>清单</w:t>
      </w:r>
    </w:p>
    <w:tbl>
      <w:tblPr>
        <w:tblStyle w:val="10"/>
        <w:tblpPr w:leftFromText="180" w:rightFromText="180" w:vertAnchor="text" w:horzAnchor="page" w:tblpX="1307" w:tblpY="342"/>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97"/>
        <w:gridCol w:w="1838"/>
        <w:gridCol w:w="907"/>
        <w:gridCol w:w="1125"/>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13"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序号</w:t>
            </w:r>
          </w:p>
        </w:tc>
        <w:tc>
          <w:tcPr>
            <w:tcW w:w="1297"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名称</w:t>
            </w:r>
          </w:p>
        </w:tc>
        <w:tc>
          <w:tcPr>
            <w:tcW w:w="1838"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参照规格</w:t>
            </w:r>
          </w:p>
        </w:tc>
        <w:tc>
          <w:tcPr>
            <w:tcW w:w="907"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单位</w:t>
            </w:r>
          </w:p>
        </w:tc>
        <w:tc>
          <w:tcPr>
            <w:tcW w:w="1125" w:type="dxa"/>
            <w:shd w:val="clear" w:color="auto" w:fill="auto"/>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数量（约）</w:t>
            </w:r>
          </w:p>
        </w:tc>
        <w:tc>
          <w:tcPr>
            <w:tcW w:w="3638"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297"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szCs w:val="21"/>
              </w:rPr>
              <w:t>A级棉</w:t>
            </w:r>
            <w:r>
              <w:rPr>
                <w:rFonts w:hint="eastAsia" w:ascii="宋体" w:hAnsi="宋体" w:eastAsia="宋体" w:cs="宋体"/>
                <w:kern w:val="0"/>
                <w:szCs w:val="21"/>
              </w:rPr>
              <w:t>盖絮</w:t>
            </w:r>
          </w:p>
        </w:tc>
        <w:tc>
          <w:tcPr>
            <w:tcW w:w="183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2100mm*1500mm</w:t>
            </w:r>
          </w:p>
        </w:tc>
        <w:tc>
          <w:tcPr>
            <w:tcW w:w="907"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床</w:t>
            </w:r>
          </w:p>
        </w:tc>
        <w:tc>
          <w:tcPr>
            <w:tcW w:w="1125" w:type="dxa"/>
            <w:shd w:val="clear" w:color="auto" w:fill="auto"/>
            <w:vAlign w:val="center"/>
          </w:tcPr>
          <w:p>
            <w:pPr>
              <w:widowControl/>
              <w:jc w:val="center"/>
              <w:rPr>
                <w:rFonts w:hint="default" w:ascii="宋体" w:hAnsi="宋体" w:eastAsia="宋体" w:cs="宋体"/>
                <w:bCs/>
                <w:kern w:val="0"/>
                <w:szCs w:val="21"/>
                <w:lang w:val="en-US"/>
              </w:rPr>
            </w:pPr>
            <w:r>
              <w:rPr>
                <w:rFonts w:hint="eastAsia" w:ascii="宋体" w:hAnsi="宋体" w:eastAsia="宋体" w:cs="宋体"/>
                <w:bCs/>
                <w:kern w:val="0"/>
                <w:szCs w:val="21"/>
                <w:lang w:val="en-US" w:eastAsia="zh-CN"/>
              </w:rPr>
              <w:t>14000</w:t>
            </w:r>
          </w:p>
        </w:tc>
        <w:tc>
          <w:tcPr>
            <w:tcW w:w="3638" w:type="dxa"/>
            <w:shd w:val="clear" w:color="auto" w:fill="auto"/>
            <w:vAlign w:val="center"/>
          </w:tcPr>
          <w:p>
            <w:pPr>
              <w:widowControl/>
              <w:jc w:val="left"/>
              <w:rPr>
                <w:rFonts w:hint="eastAsia" w:ascii="宋体" w:hAnsi="宋体" w:cs="宋体" w:eastAsiaTheme="minorEastAsia"/>
                <w:kern w:val="0"/>
                <w:sz w:val="21"/>
                <w:szCs w:val="21"/>
                <w:lang w:val="en-US" w:eastAsia="zh-CN" w:bidi="ar-SA"/>
              </w:rPr>
            </w:pPr>
            <w:r>
              <w:rPr>
                <w:rFonts w:hint="eastAsia" w:ascii="宋体" w:hAnsi="宋体" w:eastAsia="宋体" w:cs="宋体"/>
                <w:kern w:val="0"/>
                <w:sz w:val="21"/>
                <w:szCs w:val="21"/>
              </w:rPr>
              <w:t>2KG/床</w:t>
            </w:r>
            <w:r>
              <w:rPr>
                <w:rFonts w:hint="eastAsia" w:ascii="宋体" w:hAnsi="宋体"/>
                <w:sz w:val="21"/>
                <w:szCs w:val="21"/>
                <w:lang w:eastAsia="zh-CN"/>
              </w:rPr>
              <w:t>，符合国标</w:t>
            </w:r>
            <w:r>
              <w:rPr>
                <w:rFonts w:hint="eastAsia" w:ascii="宋体" w:hAnsi="宋体"/>
                <w:sz w:val="21"/>
                <w:szCs w:val="21"/>
                <w:lang w:val="en-US" w:eastAsia="zh-CN"/>
              </w:rPr>
              <w:t>GB/T35932-2018一级棉胎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297"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A</w:t>
            </w:r>
            <w:r>
              <w:rPr>
                <w:rFonts w:hint="eastAsia" w:ascii="宋体" w:hAnsi="宋体" w:eastAsia="宋体" w:cs="宋体"/>
                <w:szCs w:val="21"/>
              </w:rPr>
              <w:t>级棉</w:t>
            </w:r>
            <w:r>
              <w:rPr>
                <w:rFonts w:hint="eastAsia" w:ascii="宋体" w:hAnsi="宋体" w:eastAsia="宋体" w:cs="宋体"/>
                <w:kern w:val="0"/>
                <w:szCs w:val="21"/>
              </w:rPr>
              <w:t>垫絮</w:t>
            </w:r>
          </w:p>
        </w:tc>
        <w:tc>
          <w:tcPr>
            <w:tcW w:w="1838"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2000mm*900mm</w:t>
            </w:r>
          </w:p>
        </w:tc>
        <w:tc>
          <w:tcPr>
            <w:tcW w:w="907"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床</w:t>
            </w:r>
          </w:p>
        </w:tc>
        <w:tc>
          <w:tcPr>
            <w:tcW w:w="1125" w:type="dxa"/>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val="en-US" w:eastAsia="zh-CN"/>
              </w:rPr>
              <w:t>70</w:t>
            </w:r>
            <w:r>
              <w:rPr>
                <w:rFonts w:hint="eastAsia" w:ascii="宋体" w:hAnsi="宋体" w:eastAsia="宋体" w:cs="宋体"/>
                <w:bCs/>
                <w:kern w:val="0"/>
                <w:szCs w:val="21"/>
              </w:rPr>
              <w:t>00</w:t>
            </w:r>
          </w:p>
        </w:tc>
        <w:tc>
          <w:tcPr>
            <w:tcW w:w="3638" w:type="dxa"/>
            <w:shd w:val="clear" w:color="auto" w:fill="auto"/>
            <w:vAlign w:val="center"/>
          </w:tcPr>
          <w:p>
            <w:pPr>
              <w:widowControl/>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2KG/床</w:t>
            </w:r>
            <w:r>
              <w:rPr>
                <w:rFonts w:hint="eastAsia" w:ascii="宋体" w:hAnsi="宋体" w:eastAsia="宋体" w:cs="宋体"/>
                <w:kern w:val="0"/>
                <w:sz w:val="21"/>
                <w:szCs w:val="21"/>
                <w:lang w:val="en-US" w:eastAsia="zh-CN"/>
              </w:rPr>
              <w:t xml:space="preserve"> </w:t>
            </w:r>
            <w:r>
              <w:rPr>
                <w:rFonts w:hint="eastAsia" w:ascii="宋体" w:hAnsi="宋体"/>
                <w:sz w:val="21"/>
                <w:szCs w:val="21"/>
                <w:lang w:eastAsia="zh-CN"/>
              </w:rPr>
              <w:t>，符合国标</w:t>
            </w:r>
            <w:r>
              <w:rPr>
                <w:rFonts w:hint="eastAsia" w:ascii="宋体" w:hAnsi="宋体"/>
                <w:sz w:val="21"/>
                <w:szCs w:val="21"/>
                <w:lang w:val="en-US" w:eastAsia="zh-CN"/>
              </w:rPr>
              <w:t>GB/T35932-2018一级棉胎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18" w:type="dxa"/>
            <w:gridSpan w:val="6"/>
            <w:shd w:val="clear" w:color="auto" w:fill="auto"/>
            <w:vAlign w:val="center"/>
          </w:tcPr>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备注：</w:t>
            </w:r>
            <w:r>
              <w:rPr>
                <w:rFonts w:hint="eastAsia"/>
                <w:sz w:val="21"/>
                <w:szCs w:val="21"/>
                <w:lang w:val="en-US" w:eastAsia="zh-CN"/>
              </w:rPr>
              <w:t>具体采购数量以实际招生人数多退少补。需开增值税专用发票。</w:t>
            </w:r>
          </w:p>
        </w:tc>
      </w:tr>
    </w:tbl>
    <w:p>
      <w:pPr>
        <w:spacing w:line="440" w:lineRule="exact"/>
        <w:ind w:firstLine="562" w:firstLineChars="200"/>
        <w:rPr>
          <w:rFonts w:ascii="宋体" w:hAnsi="宋体" w:eastAsia="宋体" w:cs="宋体"/>
          <w:b/>
          <w:sz w:val="28"/>
          <w:szCs w:val="28"/>
        </w:rPr>
      </w:pPr>
      <w:r>
        <w:rPr>
          <w:rFonts w:hint="eastAsia" w:ascii="宋体" w:hAnsi="宋体" w:eastAsia="宋体" w:cs="宋体"/>
          <w:b/>
          <w:sz w:val="28"/>
          <w:szCs w:val="28"/>
        </w:rPr>
        <w:t>二、投标报价单位资质要求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投标人必须是中华人民共和国境内有效存续的独立法人，注册资本不少于人民币</w:t>
      </w:r>
      <w:r>
        <w:rPr>
          <w:rFonts w:hint="eastAsia" w:ascii="宋体" w:hAnsi="宋体" w:eastAsia="宋体" w:cs="宋体"/>
          <w:sz w:val="24"/>
          <w:szCs w:val="24"/>
          <w:lang w:val="en-US" w:eastAsia="zh-CN"/>
        </w:rPr>
        <w:t>100</w:t>
      </w:r>
      <w:r>
        <w:rPr>
          <w:rFonts w:hint="eastAsia" w:ascii="宋体" w:hAnsi="宋体" w:eastAsia="宋体" w:cs="宋体"/>
          <w:sz w:val="24"/>
          <w:szCs w:val="24"/>
        </w:rPr>
        <w:t>万元。（以营业执照为准）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w:t>
      </w:r>
      <w:r>
        <w:rPr>
          <w:rFonts w:hint="eastAsia" w:ascii="宋体" w:hAnsi="宋体" w:eastAsia="宋体" w:cs="宋体"/>
          <w:sz w:val="24"/>
          <w:szCs w:val="24"/>
        </w:rPr>
        <w:t>单位应具备三年以上（包括三年）生产或销售经验且必须具备所报物资的营业资质</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投标人证照齐全并具有</w:t>
      </w:r>
      <w:r>
        <w:rPr>
          <w:rFonts w:hint="eastAsia" w:ascii="宋体" w:hAnsi="宋体" w:eastAsia="宋体" w:cs="宋体"/>
          <w:sz w:val="24"/>
          <w:szCs w:val="24"/>
          <w:lang w:eastAsia="zh-CN"/>
        </w:rPr>
        <w:t>独立完成</w:t>
      </w:r>
      <w:r>
        <w:rPr>
          <w:rFonts w:hint="eastAsia" w:ascii="宋体" w:hAnsi="宋体" w:eastAsia="宋体" w:cs="宋体"/>
          <w:sz w:val="24"/>
          <w:szCs w:val="24"/>
        </w:rPr>
        <w:t>本项目的各项服务能力。</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投标人必须具有良好的商业信誉和健全的财务会计制度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投标人</w:t>
      </w:r>
      <w:r>
        <w:rPr>
          <w:rFonts w:hint="eastAsia" w:ascii="宋体" w:hAnsi="宋体" w:eastAsia="宋体" w:cs="宋体"/>
          <w:sz w:val="24"/>
          <w:szCs w:val="24"/>
          <w:lang w:eastAsia="zh-CN"/>
        </w:rPr>
        <w:t>必须具</w:t>
      </w:r>
      <w:r>
        <w:rPr>
          <w:rFonts w:hint="eastAsia" w:ascii="宋体" w:hAnsi="宋体" w:eastAsia="宋体" w:cs="宋体"/>
          <w:sz w:val="24"/>
          <w:szCs w:val="24"/>
        </w:rPr>
        <w:t>有依法缴纳税金和社会保障资金的良好记录</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信用资格要求：截止投标截止时间，投标人不得出现以下情况，否则投标无效</w:t>
      </w:r>
      <w:r>
        <w:rPr>
          <w:rFonts w:hint="eastAsia" w:ascii="宋体" w:hAnsi="宋体" w:eastAsia="宋体" w:cs="宋体"/>
          <w:sz w:val="24"/>
          <w:szCs w:val="24"/>
          <w:lang w:eastAsia="zh-CN"/>
        </w:rPr>
        <w:t>（提供承诺）</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（1）投标人被人民法院列入失信被执行人的（以最高法“全国法院失信被执行人名单信息公布与查询平台”、“信用中国”网站查询为准）；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（2）投标人被税务部门列入重大税收违法案件当事人名单的（以“信用中国”网站查询为准）；</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（3）投标人被列入政府采购严重违法失信行为记录名单的（以“中国政府采购网”网站查询为准）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w:t>
      </w:r>
      <w:r>
        <w:rPr>
          <w:rFonts w:hint="eastAsia" w:ascii="宋体" w:hAnsi="宋体" w:eastAsia="宋体" w:cs="宋体"/>
          <w:sz w:val="24"/>
          <w:szCs w:val="24"/>
          <w:lang w:eastAsia="zh-CN"/>
        </w:rPr>
        <w:t>被列入严重违法失信企业名单的（以“国家企业信用信息公示系统”</w:t>
      </w:r>
      <w:r>
        <w:rPr>
          <w:rFonts w:hint="eastAsia" w:ascii="宋体" w:hAnsi="宋体" w:eastAsia="宋体" w:cs="宋体"/>
          <w:sz w:val="24"/>
          <w:szCs w:val="24"/>
        </w:rPr>
        <w:t>网站查询为准</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有至少不低于2年的高校合作案例（附近期合同3份及以上）</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kern w:val="0"/>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bCs/>
          <w:kern w:val="0"/>
          <w:sz w:val="24"/>
          <w:szCs w:val="24"/>
        </w:rPr>
        <w:t>必须有一定的</w:t>
      </w:r>
      <w:r>
        <w:rPr>
          <w:rFonts w:hint="eastAsia" w:ascii="宋体" w:hAnsi="宋体" w:eastAsia="宋体" w:cs="宋体"/>
          <w:bCs/>
          <w:kern w:val="0"/>
          <w:sz w:val="24"/>
          <w:szCs w:val="24"/>
          <w:lang w:val="en-US" w:eastAsia="zh-CN"/>
        </w:rPr>
        <w:t>备货和</w:t>
      </w:r>
      <w:r>
        <w:rPr>
          <w:rFonts w:hint="eastAsia" w:ascii="宋体" w:hAnsi="宋体" w:eastAsia="宋体" w:cs="宋体"/>
          <w:bCs/>
          <w:kern w:val="0"/>
          <w:sz w:val="24"/>
          <w:szCs w:val="24"/>
        </w:rPr>
        <w:t>垫资能力</w:t>
      </w:r>
      <w:r>
        <w:rPr>
          <w:rFonts w:hint="eastAsia" w:ascii="宋体" w:hAnsi="宋体" w:eastAsia="宋体" w:cs="宋体"/>
          <w:bCs/>
          <w:kern w:val="0"/>
          <w:sz w:val="24"/>
          <w:szCs w:val="24"/>
          <w:lang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宋体" w:hAnsi="宋体" w:eastAsia="宋体" w:cs="宋体"/>
          <w:sz w:val="24"/>
          <w:szCs w:val="24"/>
          <w:lang w:val="en-US" w:eastAsia="zh-CN"/>
        </w:rPr>
      </w:pPr>
      <w:r>
        <w:rPr>
          <w:rFonts w:hint="eastAsia" w:cs="宋体"/>
          <w:sz w:val="24"/>
          <w:szCs w:val="24"/>
          <w:lang w:val="en-US" w:eastAsia="zh-CN"/>
        </w:rPr>
        <w:t>9.</w:t>
      </w:r>
      <w:r>
        <w:rPr>
          <w:rFonts w:hint="eastAsia" w:ascii="宋体" w:hAnsi="宋体" w:eastAsia="宋体" w:cs="宋体"/>
          <w:sz w:val="24"/>
          <w:szCs w:val="24"/>
        </w:rPr>
        <w:t>满足《中华人民共和国招标投标法》及其它相关法律、法规、管理办法中规定的其它条件</w:t>
      </w:r>
      <w:r>
        <w:rPr>
          <w:rFonts w:hint="eastAsia" w:ascii="宋体" w:hAnsi="宋体" w:eastAsia="宋体" w:cs="宋体"/>
          <w:sz w:val="24"/>
          <w:szCs w:val="24"/>
          <w:lang w:val="en-US"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eastAsia="宋体"/>
          <w:b/>
          <w:lang w:eastAsia="zh-CN"/>
        </w:rPr>
      </w:pPr>
      <w:r>
        <w:rPr>
          <w:rFonts w:hint="eastAsia"/>
          <w:lang w:val="en-US" w:eastAsia="zh-CN"/>
        </w:rPr>
        <w:t>10.</w:t>
      </w:r>
      <w:r>
        <w:rPr>
          <w:rFonts w:hint="eastAsia"/>
          <w:kern w:val="2"/>
        </w:rPr>
        <w:t>不接受联合体投标</w:t>
      </w:r>
      <w:r>
        <w:rPr>
          <w:rFonts w:hint="eastAsia"/>
          <w:kern w:val="2"/>
          <w:lang w:eastAsia="zh-CN"/>
        </w:rPr>
        <w:t>。</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8"/>
          <w:szCs w:val="28"/>
        </w:rPr>
      </w:pPr>
      <w:r>
        <w:rPr>
          <w:rFonts w:hint="eastAsia" w:ascii="宋体" w:hAnsi="宋体" w:eastAsia="宋体" w:cs="宋体"/>
          <w:b/>
          <w:sz w:val="28"/>
          <w:szCs w:val="28"/>
        </w:rPr>
        <w:t>三、投标</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履约</w:t>
      </w:r>
      <w:r>
        <w:rPr>
          <w:rFonts w:hint="eastAsia" w:ascii="宋体" w:hAnsi="宋体" w:eastAsia="宋体" w:cs="宋体"/>
          <w:b/>
          <w:sz w:val="28"/>
          <w:szCs w:val="28"/>
        </w:rPr>
        <w:t>保证金要求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投标单位投标</w:t>
      </w:r>
      <w:r>
        <w:rPr>
          <w:rFonts w:hint="eastAsia" w:ascii="宋体" w:hAnsi="宋体"/>
          <w:sz w:val="24"/>
          <w:lang w:eastAsia="zh-CN"/>
        </w:rPr>
        <w:t>报价</w:t>
      </w:r>
      <w:r>
        <w:rPr>
          <w:rFonts w:hint="eastAsia" w:ascii="宋体" w:hAnsi="宋体"/>
          <w:sz w:val="24"/>
        </w:rPr>
        <w:t>前</w:t>
      </w:r>
      <w:r>
        <w:rPr>
          <w:rFonts w:hint="eastAsia" w:ascii="宋体" w:hAnsi="宋体"/>
          <w:sz w:val="24"/>
          <w:lang w:val="en-US" w:eastAsia="zh-CN"/>
        </w:rPr>
        <w:t>无</w:t>
      </w:r>
      <w:r>
        <w:rPr>
          <w:rFonts w:hint="eastAsia" w:ascii="宋体" w:hAnsi="宋体"/>
          <w:sz w:val="24"/>
        </w:rPr>
        <w:t>需缴纳投标保证金</w:t>
      </w:r>
      <w:r>
        <w:rPr>
          <w:rFonts w:hint="eastAsia" w:ascii="宋体" w:hAnsi="宋体"/>
          <w:sz w:val="24"/>
          <w:lang w:val="en-US" w:eastAsia="zh-CN"/>
        </w:rPr>
        <w:t>，</w:t>
      </w:r>
      <w:r>
        <w:rPr>
          <w:rFonts w:hint="eastAsia" w:ascii="宋体" w:hAnsi="宋体"/>
          <w:sz w:val="24"/>
        </w:rPr>
        <w:t>中标的单位</w:t>
      </w:r>
      <w:r>
        <w:rPr>
          <w:rFonts w:hint="eastAsia" w:ascii="宋体" w:hAnsi="宋体"/>
          <w:sz w:val="24"/>
          <w:lang w:val="en-US" w:eastAsia="zh-CN"/>
        </w:rPr>
        <w:t>中标后需</w:t>
      </w:r>
      <w:r>
        <w:rPr>
          <w:rFonts w:hint="eastAsia" w:ascii="宋体" w:hAnsi="宋体"/>
          <w:sz w:val="24"/>
        </w:rPr>
        <w:t>缴纳</w:t>
      </w:r>
      <w:r>
        <w:rPr>
          <w:rFonts w:hint="eastAsia" w:ascii="宋体" w:hAnsi="宋体"/>
          <w:sz w:val="24"/>
          <w:lang w:val="en-US" w:eastAsia="zh-CN"/>
        </w:rPr>
        <w:t>10000元合同履约保证金，</w:t>
      </w:r>
      <w:r>
        <w:rPr>
          <w:rFonts w:hint="eastAsia" w:ascii="宋体" w:hAnsi="宋体"/>
          <w:sz w:val="24"/>
        </w:rPr>
        <w:t>完成项目到货</w:t>
      </w:r>
      <w:r>
        <w:rPr>
          <w:rFonts w:hint="eastAsia" w:ascii="宋体" w:hAnsi="宋体"/>
          <w:sz w:val="24"/>
          <w:lang w:val="en-US" w:eastAsia="zh-CN"/>
        </w:rPr>
        <w:t>验收</w:t>
      </w:r>
      <w:r>
        <w:rPr>
          <w:rFonts w:hint="eastAsia" w:ascii="宋体" w:hAnsi="宋体"/>
          <w:sz w:val="24"/>
        </w:rPr>
        <w:t>后原数无息退回。</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eastAsiaTheme="minorEastAsia" w:cstheme="minorBidi"/>
          <w:kern w:val="2"/>
          <w:szCs w:val="22"/>
        </w:rPr>
      </w:pPr>
      <w:r>
        <w:rPr>
          <w:rFonts w:hint="eastAsia" w:eastAsiaTheme="minorEastAsia" w:cstheme="minorBidi"/>
          <w:kern w:val="2"/>
          <w:szCs w:val="22"/>
        </w:rPr>
        <w:t>2</w:t>
      </w:r>
      <w:r>
        <w:rPr>
          <w:rFonts w:hint="eastAsia" w:eastAsiaTheme="minorEastAsia" w:cstheme="minorBidi"/>
          <w:kern w:val="2"/>
          <w:szCs w:val="22"/>
          <w:lang w:eastAsia="zh-CN"/>
        </w:rPr>
        <w:t>.</w:t>
      </w:r>
      <w:r>
        <w:rPr>
          <w:rFonts w:hint="eastAsia" w:eastAsiaTheme="minorEastAsia" w:cstheme="minorBidi"/>
          <w:kern w:val="2"/>
          <w:szCs w:val="22"/>
          <w:lang w:val="en-US" w:eastAsia="zh-CN"/>
        </w:rPr>
        <w:t>保证金</w:t>
      </w:r>
      <w:r>
        <w:rPr>
          <w:rFonts w:hint="eastAsia" w:eastAsiaTheme="minorEastAsia" w:cstheme="minorBidi"/>
          <w:kern w:val="2"/>
          <w:szCs w:val="22"/>
        </w:rPr>
        <w:t>转账资料    </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        称：安徽新华集团投资有限公司</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纳税人识别号：9134 0100 7117 7289 1M</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        址：合肥市高新区望江西路555号新华大学内D栋</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电        话： 0551-65872270</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 xml:space="preserve">开   户   行：中国农业银行合肥市分行 </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账        号：1218 7001 0400 10376</w:t>
      </w:r>
    </w:p>
    <w:p>
      <w:pPr>
        <w:keepNext w:val="0"/>
        <w:keepLines w:val="0"/>
        <w:pageBreakBefore w:val="0"/>
        <w:kinsoku/>
        <w:wordWrap/>
        <w:overflowPunct/>
        <w:topLinePunct w:val="0"/>
        <w:autoSpaceDE/>
        <w:autoSpaceDN/>
        <w:bidi w:val="0"/>
        <w:adjustRightInd/>
        <w:snapToGrid/>
        <w:spacing w:line="400" w:lineRule="exact"/>
        <w:ind w:left="420" w:leftChars="0" w:firstLine="420" w:firstLineChars="0"/>
        <w:textAlignment w:val="auto"/>
        <w:rPr>
          <w:rFonts w:ascii="宋体" w:hAnsi="宋体" w:eastAsia="宋体" w:cs="宋体"/>
          <w:b/>
          <w:sz w:val="28"/>
          <w:szCs w:val="28"/>
        </w:rPr>
      </w:pPr>
      <w:r>
        <w:rPr>
          <w:rFonts w:hint="eastAsia" w:ascii="宋体" w:hAnsi="宋体" w:eastAsia="宋体" w:cs="宋体"/>
          <w:b/>
          <w:sz w:val="28"/>
          <w:szCs w:val="28"/>
        </w:rPr>
        <w:t>四、项目付款方式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货到经</w:t>
      </w:r>
      <w:r>
        <w:rPr>
          <w:rFonts w:hint="eastAsia" w:ascii="宋体" w:hAnsi="宋体" w:eastAsia="宋体" w:cs="宋体"/>
          <w:color w:val="auto"/>
          <w:sz w:val="24"/>
          <w:szCs w:val="24"/>
          <w:lang w:val="en-US" w:eastAsia="zh-CN"/>
        </w:rPr>
        <w:t>招标</w:t>
      </w:r>
      <w:r>
        <w:rPr>
          <w:rFonts w:hint="eastAsia" w:ascii="宋体" w:hAnsi="宋体" w:eastAsia="宋体" w:cs="宋体"/>
          <w:sz w:val="24"/>
          <w:szCs w:val="24"/>
          <w:lang w:eastAsia="zh-CN"/>
        </w:rPr>
        <w:t>方</w:t>
      </w:r>
      <w:r>
        <w:rPr>
          <w:rFonts w:hint="eastAsia" w:ascii="宋体" w:hAnsi="宋体" w:eastAsia="宋体" w:cs="宋体"/>
          <w:sz w:val="24"/>
          <w:szCs w:val="24"/>
        </w:rPr>
        <w:t>验收合格后，</w:t>
      </w:r>
      <w:r>
        <w:rPr>
          <w:rFonts w:hint="eastAsia" w:ascii="宋体" w:hAnsi="宋体" w:eastAsia="宋体" w:cs="宋体"/>
          <w:color w:val="auto"/>
          <w:sz w:val="24"/>
          <w:szCs w:val="24"/>
          <w:lang w:val="en-US" w:eastAsia="zh-CN"/>
        </w:rPr>
        <w:t>招标</w:t>
      </w:r>
      <w:r>
        <w:rPr>
          <w:rFonts w:hint="eastAsia" w:ascii="宋体" w:hAnsi="宋体" w:eastAsia="宋体" w:cs="宋体"/>
          <w:sz w:val="24"/>
          <w:szCs w:val="24"/>
          <w:lang w:eastAsia="zh-CN"/>
        </w:rPr>
        <w:t>方</w:t>
      </w:r>
      <w:r>
        <w:rPr>
          <w:rFonts w:hint="eastAsia" w:ascii="宋体" w:hAnsi="宋体" w:eastAsia="宋体" w:cs="宋体"/>
          <w:sz w:val="24"/>
          <w:szCs w:val="24"/>
        </w:rPr>
        <w:t>支付至总款的9</w:t>
      </w:r>
      <w:r>
        <w:rPr>
          <w:rFonts w:hint="eastAsia" w:ascii="宋体" w:hAnsi="宋体" w:eastAsia="宋体" w:cs="宋体"/>
          <w:sz w:val="24"/>
          <w:szCs w:val="24"/>
          <w:lang w:val="en-US" w:eastAsia="zh-CN"/>
        </w:rPr>
        <w:t>5</w:t>
      </w:r>
      <w:r>
        <w:rPr>
          <w:rFonts w:hint="eastAsia" w:ascii="宋体" w:hAnsi="宋体" w:eastAsia="宋体" w:cs="宋体"/>
          <w:sz w:val="24"/>
          <w:szCs w:val="24"/>
        </w:rPr>
        <w:t>%；余额</w:t>
      </w:r>
      <w:r>
        <w:rPr>
          <w:rFonts w:hint="eastAsia" w:ascii="宋体" w:hAnsi="宋体" w:eastAsia="宋体" w:cs="宋体"/>
          <w:sz w:val="24"/>
          <w:szCs w:val="24"/>
          <w:lang w:val="en-US" w:eastAsia="zh-CN"/>
        </w:rPr>
        <w:t>5</w:t>
      </w:r>
      <w:r>
        <w:rPr>
          <w:rFonts w:hint="eastAsia" w:ascii="宋体" w:hAnsi="宋体" w:eastAsia="宋体" w:cs="宋体"/>
          <w:sz w:val="24"/>
          <w:szCs w:val="24"/>
        </w:rPr>
        <w:t>%作为质量保证金，质保金的起算日期为</w:t>
      </w:r>
      <w:r>
        <w:rPr>
          <w:rFonts w:hint="eastAsia" w:ascii="宋体" w:hAnsi="宋体" w:eastAsia="宋体" w:cs="宋体"/>
          <w:color w:val="auto"/>
          <w:sz w:val="24"/>
          <w:szCs w:val="24"/>
          <w:lang w:val="en-US" w:eastAsia="zh-CN"/>
        </w:rPr>
        <w:t>招标</w:t>
      </w:r>
      <w:r>
        <w:rPr>
          <w:rFonts w:hint="eastAsia" w:ascii="宋体" w:hAnsi="宋体" w:eastAsia="宋体" w:cs="宋体"/>
          <w:sz w:val="24"/>
          <w:szCs w:val="24"/>
          <w:lang w:eastAsia="zh-CN"/>
        </w:rPr>
        <w:t>方</w:t>
      </w:r>
      <w:r>
        <w:rPr>
          <w:rFonts w:hint="eastAsia" w:ascii="宋体" w:hAnsi="宋体" w:eastAsia="宋体" w:cs="宋体"/>
          <w:sz w:val="24"/>
          <w:szCs w:val="24"/>
        </w:rPr>
        <w:t>验收合格后的第一个工作日，在6个月内无质量问题，一次性付清（无息）。</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付款采用转账形式，</w:t>
      </w:r>
      <w:r>
        <w:rPr>
          <w:rFonts w:hint="eastAsia" w:ascii="宋体" w:hAnsi="宋体" w:eastAsia="宋体" w:cs="宋体"/>
          <w:sz w:val="24"/>
          <w:szCs w:val="24"/>
          <w:lang w:eastAsia="zh-CN"/>
        </w:rPr>
        <w:t>中标</w:t>
      </w:r>
      <w:r>
        <w:rPr>
          <w:rFonts w:hint="eastAsia" w:ascii="宋体" w:hAnsi="宋体" w:eastAsia="宋体" w:cs="宋体"/>
          <w:sz w:val="24"/>
          <w:szCs w:val="24"/>
        </w:rPr>
        <w:t>方在</w:t>
      </w:r>
      <w:r>
        <w:rPr>
          <w:rFonts w:hint="eastAsia" w:ascii="宋体" w:hAnsi="宋体" w:eastAsia="宋体" w:cs="宋体"/>
          <w:color w:val="auto"/>
          <w:sz w:val="24"/>
          <w:szCs w:val="24"/>
          <w:lang w:val="en-US" w:eastAsia="zh-CN"/>
        </w:rPr>
        <w:t>招标</w:t>
      </w:r>
      <w:r>
        <w:rPr>
          <w:rFonts w:hint="eastAsia" w:ascii="宋体" w:hAnsi="宋体" w:eastAsia="宋体" w:cs="宋体"/>
          <w:sz w:val="24"/>
          <w:szCs w:val="24"/>
          <w:lang w:eastAsia="zh-CN"/>
        </w:rPr>
        <w:t>方</w:t>
      </w:r>
      <w:r>
        <w:rPr>
          <w:rFonts w:hint="eastAsia" w:ascii="宋体" w:hAnsi="宋体" w:eastAsia="宋体" w:cs="宋体"/>
          <w:sz w:val="24"/>
          <w:szCs w:val="24"/>
        </w:rPr>
        <w:t>付款前提供符合</w:t>
      </w:r>
      <w:r>
        <w:rPr>
          <w:rFonts w:hint="eastAsia" w:ascii="宋体" w:hAnsi="宋体" w:eastAsia="宋体" w:cs="宋体"/>
          <w:color w:val="auto"/>
          <w:sz w:val="24"/>
          <w:szCs w:val="24"/>
          <w:lang w:val="en-US" w:eastAsia="zh-CN"/>
        </w:rPr>
        <w:t>招标</w:t>
      </w:r>
      <w:r>
        <w:rPr>
          <w:rFonts w:hint="eastAsia" w:ascii="宋体" w:hAnsi="宋体" w:eastAsia="宋体" w:cs="宋体"/>
          <w:sz w:val="24"/>
          <w:szCs w:val="24"/>
          <w:lang w:eastAsia="zh-CN"/>
        </w:rPr>
        <w:t>方</w:t>
      </w:r>
      <w:r>
        <w:rPr>
          <w:rFonts w:hint="eastAsia" w:ascii="宋体" w:hAnsi="宋体" w:eastAsia="宋体" w:cs="宋体"/>
          <w:sz w:val="24"/>
          <w:szCs w:val="24"/>
        </w:rPr>
        <w:t>要求的正规增值税专用发票。</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8"/>
          <w:szCs w:val="28"/>
        </w:rPr>
      </w:pPr>
      <w:r>
        <w:rPr>
          <w:rFonts w:hint="eastAsia" w:ascii="宋体" w:hAnsi="宋体" w:eastAsia="宋体" w:cs="宋体"/>
          <w:b/>
          <w:sz w:val="28"/>
          <w:szCs w:val="28"/>
        </w:rPr>
        <w:t>五、下列情况将会造成投标人投标无效</w:t>
      </w:r>
    </w:p>
    <w:p>
      <w:pPr>
        <w:keepNext w:val="0"/>
        <w:keepLines w:val="0"/>
        <w:pageBreakBefore w:val="0"/>
        <w:kinsoku/>
        <w:wordWrap/>
        <w:overflowPunct/>
        <w:topLinePunct w:val="0"/>
        <w:autoSpaceDE/>
        <w:autoSpaceDN/>
        <w:bidi w:val="0"/>
        <w:adjustRightInd/>
        <w:snapToGrid/>
        <w:spacing w:line="400" w:lineRule="exact"/>
        <w:ind w:firstLine="717" w:firstLineChars="299"/>
        <w:textAlignment w:val="auto"/>
        <w:rPr>
          <w:rFonts w:hint="eastAsia" w:ascii="宋体" w:hAnsi="宋体" w:eastAsiaTheme="minorEastAsia"/>
          <w:sz w:val="24"/>
          <w:lang w:eastAsia="zh-CN"/>
        </w:rPr>
      </w:pPr>
      <w:r>
        <w:rPr>
          <w:rFonts w:hint="eastAsia" w:ascii="宋体" w:hAnsi="宋体"/>
          <w:sz w:val="24"/>
        </w:rPr>
        <w:t>1</w:t>
      </w:r>
      <w:r>
        <w:rPr>
          <w:rFonts w:hint="eastAsia" w:ascii="宋体" w:hAnsi="宋体"/>
          <w:sz w:val="24"/>
          <w:lang w:eastAsia="zh-CN"/>
        </w:rPr>
        <w:t>.</w:t>
      </w:r>
      <w:r>
        <w:rPr>
          <w:rFonts w:hint="eastAsia" w:ascii="宋体" w:hAnsi="宋体"/>
          <w:sz w:val="24"/>
        </w:rPr>
        <w:t>未按规定时间递交标书和交纳投标保证金</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717" w:firstLineChars="299"/>
        <w:textAlignment w:val="auto"/>
        <w:rPr>
          <w:rFonts w:hint="eastAsia" w:ascii="宋体" w:hAnsi="宋体" w:eastAsiaTheme="minorEastAsia"/>
          <w:sz w:val="24"/>
          <w:lang w:eastAsia="zh-CN"/>
        </w:rPr>
      </w:pPr>
      <w:r>
        <w:rPr>
          <w:rFonts w:hint="eastAsia" w:ascii="宋体" w:hAnsi="宋体"/>
          <w:sz w:val="24"/>
        </w:rPr>
        <w:t>2</w:t>
      </w:r>
      <w:r>
        <w:rPr>
          <w:rFonts w:hint="eastAsia" w:ascii="宋体" w:hAnsi="宋体"/>
          <w:sz w:val="24"/>
          <w:lang w:eastAsia="zh-CN"/>
        </w:rPr>
        <w:t>.</w:t>
      </w:r>
      <w:r>
        <w:rPr>
          <w:rFonts w:hint="eastAsia" w:ascii="宋体" w:hAnsi="宋体"/>
          <w:sz w:val="24"/>
        </w:rPr>
        <w:t>未按招标书规定的内容制定投标书</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717" w:firstLineChars="299"/>
        <w:textAlignment w:val="auto"/>
        <w:rPr>
          <w:rFonts w:hint="eastAsia" w:ascii="宋体" w:hAnsi="宋体" w:eastAsiaTheme="minorEastAsia"/>
          <w:sz w:val="24"/>
          <w:lang w:eastAsia="zh-CN"/>
        </w:rPr>
      </w:pPr>
      <w:r>
        <w:rPr>
          <w:rFonts w:hint="eastAsia" w:ascii="宋体" w:hAnsi="宋体"/>
          <w:sz w:val="24"/>
        </w:rPr>
        <w:t>3</w:t>
      </w:r>
      <w:r>
        <w:rPr>
          <w:rFonts w:hint="eastAsia" w:ascii="宋体" w:hAnsi="宋体"/>
          <w:sz w:val="24"/>
          <w:lang w:eastAsia="zh-CN"/>
        </w:rPr>
        <w:t>.</w:t>
      </w:r>
      <w:r>
        <w:rPr>
          <w:rFonts w:hint="eastAsia" w:ascii="宋体" w:hAnsi="宋体"/>
          <w:sz w:val="24"/>
        </w:rPr>
        <w:t>因投标人的恶意行为，使招标人遭受损失</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717" w:firstLineChars="299"/>
        <w:textAlignment w:val="auto"/>
        <w:rPr>
          <w:rFonts w:hint="eastAsia" w:ascii="宋体" w:hAnsi="宋体" w:eastAsiaTheme="minorEastAsia"/>
          <w:sz w:val="24"/>
          <w:lang w:eastAsia="zh-CN"/>
        </w:rPr>
      </w:pPr>
      <w:r>
        <w:rPr>
          <w:rFonts w:hint="eastAsia" w:ascii="宋体" w:hAnsi="宋体"/>
          <w:sz w:val="24"/>
        </w:rPr>
        <w:t>4</w:t>
      </w:r>
      <w:r>
        <w:rPr>
          <w:rFonts w:hint="eastAsia" w:ascii="宋体" w:hAnsi="宋体"/>
          <w:sz w:val="24"/>
          <w:lang w:eastAsia="zh-CN"/>
        </w:rPr>
        <w:t>.</w:t>
      </w:r>
      <w:r>
        <w:rPr>
          <w:rFonts w:hint="eastAsia" w:ascii="宋体" w:hAnsi="宋体"/>
          <w:sz w:val="24"/>
        </w:rPr>
        <w:t>投标单位相互串标、围标等行为的</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717" w:firstLineChars="299"/>
        <w:textAlignment w:val="auto"/>
        <w:rPr>
          <w:rFonts w:hint="eastAsia" w:ascii="宋体" w:hAnsi="宋体" w:cs="仿宋" w:eastAsiaTheme="minorEastAsia"/>
          <w:bCs/>
          <w:sz w:val="24"/>
          <w:lang w:eastAsia="zh-CN"/>
        </w:rPr>
      </w:pPr>
      <w:r>
        <w:rPr>
          <w:rFonts w:hint="eastAsia" w:ascii="宋体" w:hAnsi="宋体"/>
          <w:sz w:val="24"/>
        </w:rPr>
        <w:t>5</w:t>
      </w:r>
      <w:r>
        <w:rPr>
          <w:rFonts w:hint="eastAsia" w:ascii="宋体" w:hAnsi="宋体"/>
          <w:sz w:val="24"/>
          <w:lang w:eastAsia="zh-CN"/>
        </w:rPr>
        <w:t>.</w:t>
      </w:r>
      <w:r>
        <w:rPr>
          <w:rFonts w:hint="eastAsia" w:ascii="宋体" w:hAnsi="宋体" w:cs="仿宋"/>
          <w:bCs/>
          <w:sz w:val="24"/>
        </w:rPr>
        <w:t>投标人不符合国家或者招标文件规定的资格条件</w:t>
      </w:r>
      <w:r>
        <w:rPr>
          <w:rFonts w:hint="eastAsia" w:ascii="宋体" w:hAnsi="宋体" w:cs="仿宋"/>
          <w:bCs/>
          <w:sz w:val="24"/>
          <w:lang w:eastAsia="zh-CN"/>
        </w:rPr>
        <w:t>。</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ascii="宋体" w:hAnsi="宋体" w:cs="仿宋"/>
          <w:bCs/>
          <w:sz w:val="24"/>
        </w:rPr>
      </w:pPr>
      <w:r>
        <w:rPr>
          <w:rFonts w:hint="eastAsia" w:ascii="宋体" w:hAnsi="宋体" w:cs="仿宋"/>
          <w:bCs/>
          <w:sz w:val="24"/>
        </w:rPr>
        <w:t>6</w:t>
      </w:r>
      <w:r>
        <w:rPr>
          <w:rFonts w:hint="eastAsia" w:ascii="宋体" w:hAnsi="宋体" w:cs="仿宋"/>
          <w:bCs/>
          <w:sz w:val="24"/>
          <w:lang w:eastAsia="zh-CN"/>
        </w:rPr>
        <w:t>.</w:t>
      </w:r>
      <w:r>
        <w:rPr>
          <w:rFonts w:hint="eastAsia" w:ascii="宋体" w:hAnsi="宋体" w:cs="仿宋"/>
          <w:bCs/>
          <w:sz w:val="24"/>
        </w:rPr>
        <w:t>投标人以他人名义投标或者以其他方式弄虚作假骗取中标的，中标无效；构成犯罪的，依法追究刑事责任。</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8"/>
          <w:szCs w:val="28"/>
        </w:rPr>
      </w:pPr>
      <w:r>
        <w:rPr>
          <w:rFonts w:hint="eastAsia" w:ascii="宋体" w:hAnsi="宋体" w:eastAsia="宋体" w:cs="宋体"/>
          <w:b/>
          <w:sz w:val="28"/>
          <w:szCs w:val="28"/>
        </w:rPr>
        <w:t>六、投标人的义务</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投标人必须对其投标书的真实性与准确性负责。投标人一旦中标，其投标书将作为合同的重要组成部分。</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投标书中的所有承诺，将作为合同承诺的一部分，与合同具有同等效力。</w:t>
      </w:r>
    </w:p>
    <w:p>
      <w:pPr>
        <w:keepNext w:val="0"/>
        <w:keepLines w:val="0"/>
        <w:pageBreakBefore w:val="0"/>
        <w:kinsoku/>
        <w:wordWrap/>
        <w:overflowPunct/>
        <w:topLinePunct w:val="0"/>
        <w:autoSpaceDE/>
        <w:autoSpaceDN/>
        <w:bidi w:val="0"/>
        <w:adjustRightInd/>
        <w:snapToGrid/>
        <w:spacing w:line="400" w:lineRule="exact"/>
        <w:ind w:firstLine="720" w:firstLineChars="300"/>
        <w:textAlignment w:val="auto"/>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投标人必须自行承担所有与参加投标有关的费用。不论投标的结果如何，招标人在任何情况下均无义务和责任承担这些费用。</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4"/>
          <w:szCs w:val="24"/>
        </w:rPr>
      </w:pPr>
      <w:r>
        <w:rPr>
          <w:rFonts w:hint="eastAsia" w:ascii="宋体" w:hAnsi="宋体" w:eastAsia="宋体" w:cs="宋体"/>
          <w:b/>
          <w:sz w:val="28"/>
          <w:szCs w:val="28"/>
        </w:rPr>
        <w:t>七、送样及报价时间  </w:t>
      </w:r>
      <w:r>
        <w:rPr>
          <w:rFonts w:hint="eastAsia" w:ascii="宋体" w:hAnsi="宋体" w:eastAsia="宋体" w:cs="宋体"/>
          <w:b/>
          <w:sz w:val="24"/>
          <w:szCs w:val="24"/>
        </w:rPr>
        <w:t> </w:t>
      </w:r>
    </w:p>
    <w:p>
      <w:pPr>
        <w:keepNext w:val="0"/>
        <w:keepLines w:val="0"/>
        <w:pageBreakBefore w:val="0"/>
        <w:kinsoku/>
        <w:wordWrap/>
        <w:overflowPunct/>
        <w:topLinePunct w:val="0"/>
        <w:autoSpaceDE/>
        <w:autoSpaceDN/>
        <w:bidi w:val="0"/>
        <w:adjustRightInd/>
        <w:snapToGrid/>
        <w:spacing w:line="400" w:lineRule="exact"/>
        <w:ind w:firstLine="960" w:firstLineChars="400"/>
        <w:textAlignment w:val="auto"/>
        <w:rPr>
          <w:rFonts w:ascii="宋体" w:hAnsi="宋体" w:eastAsia="宋体" w:cs="宋体"/>
          <w:color w:val="auto"/>
          <w:sz w:val="24"/>
          <w:szCs w:val="24"/>
        </w:rPr>
      </w:pPr>
      <w:r>
        <w:rPr>
          <w:rFonts w:hint="eastAsia" w:ascii="宋体" w:hAnsi="宋体" w:eastAsia="宋体" w:cs="宋体"/>
          <w:color w:val="auto"/>
          <w:sz w:val="24"/>
          <w:szCs w:val="24"/>
        </w:rPr>
        <w:t>即日起至</w:t>
      </w:r>
      <w:r>
        <w:rPr>
          <w:rFonts w:hint="eastAsia" w:ascii="宋体" w:hAnsi="宋体" w:eastAsia="宋体" w:cs="宋体"/>
          <w:color w:val="auto"/>
          <w:sz w:val="24"/>
          <w:szCs w:val="24"/>
          <w:lang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日上午1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:00前。</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4"/>
          <w:szCs w:val="24"/>
        </w:rPr>
      </w:pPr>
      <w:r>
        <w:rPr>
          <w:rFonts w:hint="eastAsia" w:ascii="宋体" w:hAnsi="宋体" w:eastAsia="宋体" w:cs="宋体"/>
          <w:b/>
          <w:sz w:val="28"/>
          <w:szCs w:val="28"/>
        </w:rPr>
        <w:t>八、投标书制作要求</w:t>
      </w:r>
      <w:r>
        <w:rPr>
          <w:rFonts w:hint="eastAsia" w:ascii="宋体" w:hAnsi="宋体" w:eastAsia="宋体" w:cs="宋体"/>
          <w:bCs/>
          <w:sz w:val="24"/>
          <w:szCs w:val="24"/>
        </w:rPr>
        <w:t>（装订成册，封面注明所投物资名称及联系方式）</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标书目录。</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经年审合格的营业执照（三证合一）复印件。</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企业简介一览表，棉絮生产许可资质及年检合格证明等相关可从事学生棉絮经营的资料证明。</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法定代表人身份证复印件、</w:t>
      </w:r>
      <w:r>
        <w:rPr>
          <w:rFonts w:hint="eastAsia" w:ascii="宋体" w:hAnsi="宋体" w:eastAsia="宋体" w:cs="宋体"/>
          <w:sz w:val="24"/>
          <w:szCs w:val="24"/>
          <w:lang w:val="en-US" w:eastAsia="zh-CN"/>
        </w:rPr>
        <w:t>投标</w:t>
      </w:r>
      <w:r>
        <w:rPr>
          <w:rFonts w:hint="eastAsia" w:ascii="宋体" w:hAnsi="宋体" w:eastAsia="宋体" w:cs="宋体"/>
          <w:sz w:val="24"/>
          <w:szCs w:val="24"/>
        </w:rPr>
        <w:t>授权委托书、被授权人身份证复印件</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报价明细表需加盖公章（统一格式见附件</w:t>
      </w: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6.质量保证承诺书（符合国标）。</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7.售后服务承诺书（必须写清质保时间和供货周期）。</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近三年</w:t>
      </w:r>
      <w:r>
        <w:rPr>
          <w:rFonts w:hint="eastAsia" w:ascii="宋体" w:hAnsi="宋体" w:eastAsia="宋体" w:cs="宋体"/>
          <w:sz w:val="24"/>
          <w:szCs w:val="24"/>
          <w:lang w:val="en-US" w:eastAsia="zh-CN"/>
        </w:rPr>
        <w:t>高校</w:t>
      </w:r>
      <w:r>
        <w:rPr>
          <w:rFonts w:hint="eastAsia" w:ascii="宋体" w:hAnsi="宋体" w:eastAsia="宋体" w:cs="宋体"/>
          <w:sz w:val="24"/>
          <w:szCs w:val="24"/>
        </w:rPr>
        <w:t>主要业绩及</w:t>
      </w:r>
      <w:r>
        <w:rPr>
          <w:rFonts w:hint="eastAsia" w:ascii="宋体" w:hAnsi="宋体" w:eastAsia="宋体" w:cs="宋体"/>
          <w:sz w:val="24"/>
          <w:szCs w:val="24"/>
          <w:lang w:val="en-US" w:eastAsia="zh-CN"/>
        </w:rPr>
        <w:t>棉絮销售</w:t>
      </w:r>
      <w:r>
        <w:rPr>
          <w:rFonts w:hint="eastAsia" w:ascii="宋体" w:hAnsi="宋体" w:eastAsia="宋体" w:cs="宋体"/>
          <w:sz w:val="24"/>
          <w:szCs w:val="24"/>
        </w:rPr>
        <w:t>合同复印件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不少于3份）。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报价不得超过市场价格承诺书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中标后不分包或转包承诺书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11.廉政承诺书盖章（见附件二）。</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12.保证承诺书盖章（见附件三）。</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rPr>
        <w:t>其它</w:t>
      </w:r>
      <w:r>
        <w:rPr>
          <w:rFonts w:hint="eastAsia" w:ascii="宋体" w:hAnsi="宋体" w:eastAsia="宋体" w:cs="宋体"/>
          <w:sz w:val="24"/>
          <w:szCs w:val="24"/>
          <w:lang w:val="en-US" w:eastAsia="zh-CN"/>
        </w:rPr>
        <w:t>增值服务及其它自认为对本次项目有益的资料。</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hint="eastAsia" w:ascii="宋体" w:hAnsi="宋体" w:eastAsia="宋体" w:cs="宋体"/>
          <w:color w:val="000000"/>
          <w:sz w:val="24"/>
          <w:szCs w:val="24"/>
          <w:lang w:val="en-US" w:eastAsia="zh-CN"/>
        </w:rPr>
        <w:t>以上报价材料装订成册并在报价资料封面标明公司名称及联系人联系方式等信息，</w:t>
      </w:r>
      <w:r>
        <w:rPr>
          <w:rFonts w:hint="eastAsia" w:ascii="宋体" w:hAnsi="宋体" w:eastAsia="宋体" w:cs="宋体"/>
          <w:sz w:val="24"/>
          <w:szCs w:val="24"/>
          <w:lang w:eastAsia="zh-CN"/>
        </w:rPr>
        <w:t>投标</w:t>
      </w:r>
      <w:r>
        <w:rPr>
          <w:rFonts w:hint="eastAsia" w:ascii="宋体" w:hAnsi="宋体" w:eastAsia="宋体" w:cs="宋体"/>
          <w:sz w:val="24"/>
          <w:szCs w:val="24"/>
        </w:rPr>
        <w:t>样品盖章后直接送至安徽新华</w:t>
      </w:r>
      <w:r>
        <w:rPr>
          <w:rFonts w:hint="eastAsia" w:ascii="宋体" w:hAnsi="宋体" w:eastAsia="宋体" w:cs="宋体"/>
          <w:sz w:val="24"/>
          <w:szCs w:val="24"/>
          <w:lang w:eastAsia="zh-CN"/>
        </w:rPr>
        <w:t>集团采购部</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b/>
          <w:sz w:val="28"/>
          <w:szCs w:val="28"/>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、联系人、联系电话及地址</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联系人：  单老师13956911786 </w:t>
      </w:r>
      <w:r>
        <w:rPr>
          <w:rFonts w:hint="eastAsia" w:ascii="宋体" w:hAnsi="宋体" w:eastAsia="宋体" w:cs="宋体"/>
          <w:sz w:val="24"/>
          <w:szCs w:val="24"/>
          <w:lang w:val="en-US" w:eastAsia="zh-CN"/>
        </w:rPr>
        <w:t>程</w:t>
      </w:r>
      <w:r>
        <w:rPr>
          <w:rFonts w:hint="eastAsia" w:ascii="宋体" w:hAnsi="宋体" w:eastAsia="宋体" w:cs="宋体"/>
          <w:sz w:val="24"/>
          <w:szCs w:val="24"/>
        </w:rPr>
        <w:t>老师1</w:t>
      </w:r>
      <w:r>
        <w:rPr>
          <w:rFonts w:hint="eastAsia" w:ascii="宋体" w:hAnsi="宋体" w:eastAsia="宋体" w:cs="宋体"/>
          <w:sz w:val="24"/>
          <w:szCs w:val="24"/>
          <w:lang w:val="en-US" w:eastAsia="zh-CN"/>
        </w:rPr>
        <w:t>5855198331</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szCs w:val="24"/>
          <w:u w:val="none"/>
          <w:shd w:val="clear" w:color="auto" w:fill="FFFFFF"/>
          <w:lang w:val="en-US" w:eastAsia="zh-CN"/>
        </w:rPr>
      </w:pPr>
      <w:r>
        <w:rPr>
          <w:rFonts w:hint="eastAsia" w:ascii="宋体" w:hAnsi="宋体" w:eastAsia="宋体" w:cs="宋体"/>
          <w:kern w:val="0"/>
          <w:sz w:val="24"/>
          <w:szCs w:val="24"/>
          <w:shd w:val="clear" w:color="auto" w:fill="FFFFFF"/>
          <w:lang w:val="en-US" w:eastAsia="zh-CN" w:bidi="ar-SA"/>
        </w:rPr>
        <w:t>2.监督电话：0551-65872699</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color w:val="auto"/>
          <w:sz w:val="24"/>
          <w:szCs w:val="24"/>
          <w:u w:val="single"/>
          <w:shd w:val="clear" w:color="auto" w:fill="FFFFFF"/>
          <w:lang w:val="en-US" w:eastAsia="zh-CN"/>
        </w:rPr>
      </w:pPr>
      <w:r>
        <w:rPr>
          <w:rFonts w:hint="eastAsia" w:ascii="宋体" w:hAnsi="宋体" w:cs="宋体"/>
          <w:sz w:val="24"/>
          <w:szCs w:val="24"/>
          <w:shd w:val="clear" w:color="auto" w:fill="FFFFFF"/>
          <w:lang w:val="en-US" w:eastAsia="zh-CN"/>
        </w:rPr>
        <w:t>3</w:t>
      </w:r>
      <w:r>
        <w:rPr>
          <w:rFonts w:hint="eastAsia" w:cs="宋体"/>
          <w:sz w:val="24"/>
          <w:szCs w:val="24"/>
          <w:shd w:val="clear" w:color="auto" w:fill="FFFFFF"/>
          <w:lang w:val="en-US" w:eastAsia="zh-CN"/>
        </w:rPr>
        <w:t>.</w:t>
      </w:r>
      <w:r>
        <w:rPr>
          <w:rFonts w:hint="eastAsia" w:ascii="宋体" w:hAnsi="宋体" w:cs="宋体"/>
          <w:sz w:val="24"/>
          <w:szCs w:val="24"/>
          <w:shd w:val="clear" w:color="auto" w:fill="FFFFFF"/>
          <w:lang w:eastAsia="zh-CN"/>
        </w:rPr>
        <w:t>电子邮箱：</w:t>
      </w:r>
      <w:r>
        <w:rPr>
          <w:rFonts w:hint="eastAsia" w:ascii="宋体" w:hAnsi="宋体" w:cs="宋体"/>
          <w:color w:val="auto"/>
          <w:sz w:val="24"/>
          <w:szCs w:val="24"/>
          <w:u w:val="single"/>
          <w:shd w:val="clear" w:color="auto" w:fill="FFFFFF"/>
          <w:lang w:val="en-US" w:eastAsia="zh-CN"/>
        </w:rPr>
        <w:fldChar w:fldCharType="begin"/>
      </w:r>
      <w:r>
        <w:rPr>
          <w:rFonts w:hint="eastAsia" w:ascii="宋体" w:hAnsi="宋体" w:cs="宋体"/>
          <w:color w:val="auto"/>
          <w:sz w:val="24"/>
          <w:szCs w:val="24"/>
          <w:u w:val="single"/>
          <w:shd w:val="clear" w:color="auto" w:fill="FFFFFF"/>
          <w:lang w:val="en-US" w:eastAsia="zh-CN"/>
        </w:rPr>
        <w:instrText xml:space="preserve"> HYPERLINK "mailto:xhjtcgb@xinhuaedu.com" </w:instrText>
      </w:r>
      <w:r>
        <w:rPr>
          <w:rFonts w:hint="eastAsia" w:ascii="宋体" w:hAnsi="宋体" w:cs="宋体"/>
          <w:color w:val="auto"/>
          <w:sz w:val="24"/>
          <w:szCs w:val="24"/>
          <w:u w:val="single"/>
          <w:shd w:val="clear" w:color="auto" w:fill="FFFFFF"/>
          <w:lang w:val="en-US" w:eastAsia="zh-CN"/>
        </w:rPr>
        <w:fldChar w:fldCharType="separate"/>
      </w:r>
      <w:r>
        <w:rPr>
          <w:rStyle w:val="14"/>
          <w:rFonts w:hint="eastAsia" w:ascii="宋体" w:hAnsi="宋体" w:cs="宋体"/>
          <w:color w:val="auto"/>
          <w:sz w:val="24"/>
          <w:szCs w:val="24"/>
          <w:shd w:val="clear" w:color="auto" w:fill="FFFFFF"/>
          <w:lang w:val="en-US" w:eastAsia="zh-CN"/>
        </w:rPr>
        <w:t>xhjtcgb</w:t>
      </w:r>
      <w:r>
        <w:rPr>
          <w:rStyle w:val="14"/>
          <w:rFonts w:hint="eastAsia" w:cs="宋体"/>
          <w:color w:val="auto"/>
          <w:sz w:val="24"/>
          <w:szCs w:val="24"/>
          <w:shd w:val="clear" w:color="auto" w:fill="FFFFFF"/>
          <w:lang w:val="en-US" w:eastAsia="zh-CN"/>
        </w:rPr>
        <w:t>02</w:t>
      </w:r>
      <w:r>
        <w:rPr>
          <w:rStyle w:val="14"/>
          <w:rFonts w:hint="eastAsia" w:ascii="宋体" w:hAnsi="宋体" w:cs="宋体"/>
          <w:color w:val="auto"/>
          <w:sz w:val="24"/>
          <w:szCs w:val="24"/>
          <w:shd w:val="clear" w:color="auto" w:fill="FFFFFF"/>
          <w:lang w:val="en-US" w:eastAsia="zh-CN"/>
        </w:rPr>
        <w:t>@xinhuaedu.com</w:t>
      </w:r>
      <w:r>
        <w:rPr>
          <w:rFonts w:hint="eastAsia" w:ascii="宋体" w:hAnsi="宋体" w:cs="宋体"/>
          <w:color w:val="auto"/>
          <w:sz w:val="24"/>
          <w:szCs w:val="24"/>
          <w:u w:val="single"/>
          <w:shd w:val="clear" w:color="auto" w:fill="FFFFFF"/>
          <w:lang w:val="en-US" w:eastAsia="zh-CN"/>
        </w:rPr>
        <w:fldChar w:fldCharType="end"/>
      </w:r>
      <w:r>
        <w:rPr>
          <w:rFonts w:hint="eastAsia" w:ascii="宋体" w:hAnsi="宋体" w:cs="宋体"/>
          <w:color w:val="auto"/>
          <w:sz w:val="24"/>
          <w:szCs w:val="24"/>
          <w:u w:val="single"/>
          <w:shd w:val="clear" w:color="auto" w:fill="FFFFFF"/>
          <w:lang w:val="en-US" w:eastAsia="zh-CN"/>
        </w:rPr>
        <w:t xml:space="preserve">  </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sz w:val="24"/>
          <w:szCs w:val="24"/>
          <w:shd w:val="clear" w:color="auto" w:fill="FFFFFF"/>
        </w:rPr>
      </w:pPr>
      <w:r>
        <w:rPr>
          <w:rFonts w:hint="eastAsia" w:ascii="宋体" w:hAnsi="宋体" w:cs="宋体"/>
          <w:color w:val="auto"/>
          <w:sz w:val="24"/>
          <w:szCs w:val="24"/>
          <w:u w:val="none"/>
          <w:shd w:val="clear" w:color="auto" w:fill="FFFFFF"/>
          <w:lang w:val="en-US" w:eastAsia="zh-CN"/>
        </w:rPr>
        <w:t>4</w:t>
      </w:r>
      <w:r>
        <w:rPr>
          <w:rFonts w:hint="eastAsia" w:cs="宋体"/>
          <w:color w:val="auto"/>
          <w:sz w:val="24"/>
          <w:szCs w:val="24"/>
          <w:u w:val="none"/>
          <w:shd w:val="clear" w:color="auto" w:fill="FFFFFF"/>
          <w:lang w:val="en-US" w:eastAsia="zh-CN"/>
        </w:rPr>
        <w:t>.</w:t>
      </w:r>
      <w:r>
        <w:rPr>
          <w:rFonts w:hint="eastAsia" w:ascii="宋体" w:hAnsi="宋体" w:cs="宋体"/>
          <w:sz w:val="24"/>
          <w:szCs w:val="24"/>
          <w:shd w:val="clear" w:color="auto" w:fill="FFFFFF"/>
        </w:rPr>
        <w:t>联系地址：安徽省合肥市高新区望江西路555号安徽新华学院</w:t>
      </w:r>
      <w:r>
        <w:rPr>
          <w:rFonts w:hint="eastAsia" w:cs="宋体"/>
          <w:sz w:val="24"/>
          <w:szCs w:val="24"/>
          <w:shd w:val="clear" w:color="auto" w:fill="FFFFFF"/>
          <w:lang w:eastAsia="zh-CN"/>
        </w:rPr>
        <w:t>行政楼一楼</w:t>
      </w:r>
      <w:r>
        <w:rPr>
          <w:rFonts w:hint="eastAsia" w:cs="宋体"/>
          <w:sz w:val="24"/>
          <w:szCs w:val="24"/>
          <w:shd w:val="clear" w:color="auto" w:fill="FFFFFF"/>
          <w:lang w:val="en-US" w:eastAsia="zh-CN"/>
        </w:rPr>
        <w:t>105室</w:t>
      </w:r>
      <w:r>
        <w:rPr>
          <w:rFonts w:hint="eastAsia" w:ascii="宋体" w:hAnsi="宋体" w:cs="宋体"/>
          <w:sz w:val="24"/>
          <w:szCs w:val="24"/>
          <w:shd w:val="clear" w:color="auto" w:fill="FFFFFF"/>
        </w:rPr>
        <w:t>新华集团采购部</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ascii="宋体" w:hAnsi="宋体" w:eastAsia="宋体" w:cs="宋体"/>
          <w:b/>
          <w:kern w:val="2"/>
          <w:sz w:val="28"/>
          <w:szCs w:val="28"/>
          <w:lang w:val="en-US" w:eastAsia="zh-CN" w:bidi="ar-SA"/>
        </w:rPr>
      </w:pPr>
      <w:r>
        <w:rPr>
          <w:rFonts w:hint="eastAsia" w:cs="宋体"/>
          <w:b/>
          <w:kern w:val="2"/>
          <w:sz w:val="28"/>
          <w:szCs w:val="28"/>
          <w:lang w:val="en-US" w:eastAsia="zh-CN" w:bidi="ar-SA"/>
        </w:rPr>
        <w:t>十</w:t>
      </w:r>
      <w:r>
        <w:rPr>
          <w:rFonts w:hint="eastAsia" w:ascii="宋体" w:hAnsi="宋体" w:eastAsia="宋体" w:cs="宋体"/>
          <w:b/>
          <w:kern w:val="2"/>
          <w:sz w:val="28"/>
          <w:szCs w:val="28"/>
          <w:lang w:val="en-US" w:eastAsia="zh-CN" w:bidi="ar-SA"/>
        </w:rPr>
        <w:t>、重要提示</w:t>
      </w:r>
    </w:p>
    <w:p>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ascii="宋体" w:hAnsi="宋体" w:cs="宋体"/>
          <w:b/>
          <w:bCs/>
          <w:sz w:val="24"/>
          <w:szCs w:val="24"/>
          <w:shd w:val="clear" w:color="auto" w:fill="FFFFFF"/>
        </w:rPr>
      </w:pPr>
      <w:r>
        <w:rPr>
          <w:rFonts w:hint="eastAsia" w:cs="宋体"/>
          <w:b/>
          <w:bCs/>
          <w:sz w:val="24"/>
          <w:szCs w:val="24"/>
          <w:shd w:val="clear" w:color="auto" w:fill="FFFFFF"/>
          <w:lang w:val="en-US" w:eastAsia="zh-CN"/>
        </w:rPr>
        <w:t>1.</w:t>
      </w:r>
      <w:r>
        <w:rPr>
          <w:rFonts w:ascii="宋体" w:hAnsi="宋体" w:cs="宋体"/>
          <w:b/>
          <w:bCs/>
          <w:sz w:val="24"/>
          <w:szCs w:val="24"/>
          <w:shd w:val="clear" w:color="auto" w:fill="FFFFFF"/>
        </w:rPr>
        <w:t>投标人对本</w:t>
      </w:r>
      <w:r>
        <w:rPr>
          <w:rFonts w:hint="eastAsia" w:cs="宋体"/>
          <w:b/>
          <w:bCs/>
          <w:sz w:val="24"/>
          <w:szCs w:val="24"/>
          <w:shd w:val="clear" w:color="auto" w:fill="FFFFFF"/>
          <w:lang w:eastAsia="zh-CN"/>
        </w:rPr>
        <w:t>招标</w:t>
      </w:r>
      <w:r>
        <w:rPr>
          <w:rFonts w:ascii="宋体" w:hAnsi="宋体" w:cs="宋体"/>
          <w:b/>
          <w:bCs/>
          <w:sz w:val="24"/>
          <w:szCs w:val="24"/>
          <w:shd w:val="clear" w:color="auto" w:fill="FFFFFF"/>
        </w:rPr>
        <w:t>公告</w:t>
      </w:r>
      <w:r>
        <w:rPr>
          <w:rFonts w:hint="eastAsia" w:ascii="宋体" w:hAnsi="宋体" w:cs="宋体"/>
          <w:b/>
          <w:bCs/>
          <w:sz w:val="24"/>
          <w:szCs w:val="24"/>
          <w:shd w:val="clear" w:color="auto" w:fill="FFFFFF"/>
        </w:rPr>
        <w:t>、</w:t>
      </w:r>
      <w:r>
        <w:rPr>
          <w:rFonts w:hint="eastAsia" w:cs="宋体"/>
          <w:b/>
          <w:bCs/>
          <w:sz w:val="24"/>
          <w:szCs w:val="24"/>
          <w:shd w:val="clear" w:color="auto" w:fill="FFFFFF"/>
          <w:lang w:eastAsia="zh-CN"/>
        </w:rPr>
        <w:t>招标</w:t>
      </w:r>
      <w:r>
        <w:rPr>
          <w:rFonts w:hint="eastAsia" w:ascii="宋体" w:hAnsi="宋体" w:cs="宋体"/>
          <w:b/>
          <w:bCs/>
          <w:sz w:val="24"/>
          <w:szCs w:val="24"/>
          <w:shd w:val="clear" w:color="auto" w:fill="FFFFFF"/>
        </w:rPr>
        <w:t>文件</w:t>
      </w:r>
      <w:r>
        <w:rPr>
          <w:rFonts w:ascii="宋体" w:hAnsi="宋体" w:cs="宋体"/>
          <w:b/>
          <w:bCs/>
          <w:sz w:val="24"/>
          <w:szCs w:val="24"/>
          <w:shd w:val="clear" w:color="auto" w:fill="FFFFFF"/>
        </w:rPr>
        <w:t>中涉及对产品、服务等描述的技术参数、技术标准、产品配置等认为包含指定性、倾向性的内容，欢迎投标人向招标人提出质疑或咨询。</w:t>
      </w:r>
    </w:p>
    <w:p>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ascii="宋体" w:hAnsi="宋体" w:cs="宋体"/>
          <w:sz w:val="24"/>
          <w:szCs w:val="24"/>
          <w:shd w:val="clear" w:color="auto" w:fill="FFFFFF"/>
        </w:rPr>
      </w:pPr>
      <w:r>
        <w:rPr>
          <w:rFonts w:hint="eastAsia" w:cs="宋体"/>
          <w:sz w:val="24"/>
          <w:szCs w:val="24"/>
          <w:shd w:val="clear" w:color="auto" w:fill="FFFFFF"/>
          <w:lang w:val="en-US" w:eastAsia="zh-CN"/>
        </w:rPr>
        <w:t>2.</w:t>
      </w:r>
      <w:r>
        <w:rPr>
          <w:rFonts w:hint="eastAsia" w:ascii="宋体" w:hAnsi="宋体" w:cs="宋体"/>
          <w:sz w:val="24"/>
          <w:szCs w:val="24"/>
          <w:shd w:val="clear" w:color="auto" w:fill="FFFFFF"/>
        </w:rPr>
        <w:t>投标人在获得</w:t>
      </w:r>
      <w:r>
        <w:rPr>
          <w:rFonts w:hint="eastAsia" w:cs="宋体"/>
          <w:sz w:val="24"/>
          <w:szCs w:val="24"/>
          <w:shd w:val="clear" w:color="auto" w:fill="FFFFFF"/>
          <w:lang w:eastAsia="zh-CN"/>
        </w:rPr>
        <w:t>招标</w:t>
      </w:r>
      <w:r>
        <w:rPr>
          <w:rFonts w:hint="eastAsia" w:ascii="宋体" w:hAnsi="宋体" w:cs="宋体"/>
          <w:sz w:val="24"/>
          <w:szCs w:val="24"/>
          <w:shd w:val="clear" w:color="auto" w:fill="FFFFFF"/>
        </w:rPr>
        <w:t>公告、</w:t>
      </w:r>
      <w:r>
        <w:rPr>
          <w:rFonts w:hint="eastAsia" w:cs="宋体"/>
          <w:sz w:val="24"/>
          <w:szCs w:val="24"/>
          <w:shd w:val="clear" w:color="auto" w:fill="FFFFFF"/>
          <w:lang w:eastAsia="zh-CN"/>
        </w:rPr>
        <w:t>招标</w:t>
      </w:r>
      <w:r>
        <w:rPr>
          <w:rFonts w:hint="eastAsia" w:ascii="宋体" w:hAnsi="宋体" w:cs="宋体"/>
          <w:sz w:val="24"/>
          <w:szCs w:val="24"/>
          <w:shd w:val="clear" w:color="auto" w:fill="FFFFFF"/>
        </w:rPr>
        <w:t>文件等资料后，如果有问题需要招标人解释和答疑，应当答疑截止时间前，以投标人法定代表人或其授权代表签字的书面方式向招标人提交质疑文件并提供电子版（发至招标人电子邮箱xhjtcgb</w:t>
      </w:r>
      <w:r>
        <w:rPr>
          <w:rFonts w:hint="eastAsia" w:cs="宋体"/>
          <w:sz w:val="24"/>
          <w:szCs w:val="24"/>
          <w:shd w:val="clear" w:color="auto" w:fill="FFFFFF"/>
          <w:lang w:val="en-US" w:eastAsia="zh-CN"/>
        </w:rPr>
        <w:t>02</w:t>
      </w:r>
      <w:r>
        <w:rPr>
          <w:rFonts w:hint="eastAsia" w:ascii="宋体" w:hAnsi="宋体" w:cs="宋体"/>
          <w:sz w:val="24"/>
          <w:szCs w:val="24"/>
          <w:shd w:val="clear" w:color="auto" w:fill="FFFFFF"/>
        </w:rPr>
        <w:t>@xinhuaedu.com）。</w:t>
      </w:r>
    </w:p>
    <w:p>
      <w:pPr>
        <w:pStyle w:val="8"/>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ascii="宋体" w:hAnsi="宋体" w:cs="宋体"/>
          <w:sz w:val="24"/>
          <w:szCs w:val="24"/>
          <w:shd w:val="clear" w:color="auto" w:fill="FFFFFF"/>
        </w:rPr>
      </w:pPr>
      <w:r>
        <w:rPr>
          <w:rFonts w:hint="eastAsia" w:cs="宋体"/>
          <w:sz w:val="24"/>
          <w:szCs w:val="24"/>
          <w:shd w:val="clear" w:color="auto" w:fill="FFFFFF"/>
          <w:lang w:val="en-US" w:eastAsia="zh-CN"/>
        </w:rPr>
        <w:t>3.</w:t>
      </w:r>
      <w:r>
        <w:rPr>
          <w:rFonts w:hint="eastAsia" w:ascii="宋体" w:hAnsi="宋体" w:cs="宋体"/>
          <w:sz w:val="24"/>
          <w:szCs w:val="24"/>
          <w:shd w:val="clear" w:color="auto" w:fill="FFFFFF"/>
        </w:rPr>
        <w:t>本项目的招标采购文件及其他资料（含澄清、答疑及相关补充文件）通过招标人电子邮箱发出，招标人不再另行书面通知，投标人应及时关注、查阅。因未及时查看导致不利后果的，责任自</w:t>
      </w:r>
      <w:r>
        <w:rPr>
          <w:rFonts w:hint="eastAsia" w:cs="宋体"/>
          <w:sz w:val="24"/>
          <w:szCs w:val="24"/>
          <w:shd w:val="clear" w:color="auto" w:fill="FFFFFF"/>
          <w:lang w:val="en-US" w:eastAsia="zh-CN"/>
        </w:rPr>
        <w:t>负</w:t>
      </w:r>
      <w:r>
        <w:rPr>
          <w:rFonts w:hint="eastAsia" w:ascii="宋体" w:hAnsi="宋体" w:cs="宋体"/>
          <w:sz w:val="24"/>
          <w:szCs w:val="24"/>
          <w:shd w:val="clear" w:color="auto" w:fill="FFFFFF"/>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default" w:ascii="宋体" w:hAnsi="宋体" w:cs="宋体"/>
          <w:sz w:val="28"/>
          <w:szCs w:val="28"/>
          <w:shd w:val="clear" w:color="auto" w:fill="FFFFFF"/>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3654" w:firstLineChars="1300"/>
        <w:jc w:val="right"/>
        <w:rPr>
          <w:rFonts w:ascii="宋体" w:hAnsi="宋体" w:cs="宋体"/>
          <w:b/>
          <w:bCs/>
          <w:sz w:val="28"/>
          <w:szCs w:val="28"/>
        </w:rPr>
      </w:pPr>
      <w:r>
        <w:rPr>
          <w:rFonts w:hint="eastAsia" w:ascii="宋体" w:hAnsi="宋体" w:cs="宋体"/>
          <w:b/>
          <w:bCs/>
          <w:sz w:val="28"/>
          <w:szCs w:val="28"/>
          <w:shd w:val="clear" w:color="auto" w:fill="FFFFFF"/>
        </w:rPr>
        <w:t xml:space="preserve">安徽新华集团投资有限公司采购部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 xml:space="preserve">                 </w:t>
      </w:r>
      <w:r>
        <w:rPr>
          <w:rFonts w:hint="eastAsia" w:ascii="宋体" w:hAnsi="宋体" w:cs="宋体"/>
          <w:b/>
          <w:bCs/>
          <w:sz w:val="28"/>
          <w:szCs w:val="28"/>
          <w:shd w:val="clear" w:color="auto" w:fill="FFFFFF"/>
          <w:lang w:val="en-US" w:eastAsia="zh-CN"/>
        </w:rPr>
        <w:t xml:space="preserve">   </w:t>
      </w:r>
      <w:r>
        <w:rPr>
          <w:rFonts w:hint="eastAsia" w:cs="宋体"/>
          <w:b/>
          <w:bCs/>
          <w:sz w:val="28"/>
          <w:szCs w:val="28"/>
          <w:shd w:val="clear" w:color="auto" w:fill="FFFFFF"/>
          <w:lang w:val="en-US" w:eastAsia="zh-CN"/>
        </w:rPr>
        <w:t>2023</w:t>
      </w:r>
      <w:r>
        <w:rPr>
          <w:rFonts w:hint="eastAsia" w:ascii="宋体" w:hAnsi="宋体" w:cs="宋体"/>
          <w:b/>
          <w:bCs/>
          <w:sz w:val="28"/>
          <w:szCs w:val="28"/>
          <w:shd w:val="clear" w:color="auto" w:fill="FFFFFF"/>
        </w:rPr>
        <w:t>年</w:t>
      </w:r>
      <w:r>
        <w:rPr>
          <w:rFonts w:hint="eastAsia" w:ascii="宋体" w:hAnsi="宋体" w:cs="宋体"/>
          <w:b/>
          <w:bCs/>
          <w:sz w:val="28"/>
          <w:szCs w:val="28"/>
          <w:shd w:val="clear" w:color="auto" w:fill="FFFFFF"/>
          <w:lang w:val="en-US" w:eastAsia="zh-CN"/>
        </w:rPr>
        <w:t>6</w:t>
      </w:r>
      <w:r>
        <w:rPr>
          <w:rFonts w:hint="eastAsia" w:ascii="宋体" w:hAnsi="宋体" w:cs="宋体"/>
          <w:b/>
          <w:bCs/>
          <w:sz w:val="28"/>
          <w:szCs w:val="28"/>
          <w:shd w:val="clear" w:color="auto" w:fill="FFFFFF"/>
        </w:rPr>
        <w:t>月</w:t>
      </w:r>
      <w:r>
        <w:rPr>
          <w:rFonts w:hint="eastAsia" w:cs="宋体"/>
          <w:b/>
          <w:bCs/>
          <w:sz w:val="28"/>
          <w:szCs w:val="28"/>
          <w:shd w:val="clear" w:color="auto" w:fill="FFFFFF"/>
          <w:lang w:val="en-US" w:eastAsia="zh-CN"/>
        </w:rPr>
        <w:t>26</w:t>
      </w:r>
      <w:r>
        <w:rPr>
          <w:rFonts w:hint="eastAsia" w:ascii="宋体" w:hAnsi="宋体" w:cs="宋体"/>
          <w:b/>
          <w:bCs/>
          <w:sz w:val="28"/>
          <w:szCs w:val="28"/>
          <w:shd w:val="clear" w:color="auto" w:fill="FFFFFF"/>
        </w:rPr>
        <w:t>日</w:t>
      </w:r>
    </w:p>
    <w:p>
      <w:pPr>
        <w:rPr>
          <w:rFonts w:hint="eastAsia" w:ascii="宋体" w:hAnsi="宋体" w:eastAsia="宋体" w:cs="宋体"/>
          <w:b/>
          <w:bCs/>
          <w:sz w:val="24"/>
          <w:szCs w:val="24"/>
        </w:rPr>
      </w:pPr>
      <w:r>
        <w:rPr>
          <w:rFonts w:hint="eastAsia" w:ascii="宋体" w:hAnsi="宋体" w:eastAsia="宋体" w:cs="宋体"/>
          <w:b/>
          <w:bCs/>
          <w:sz w:val="24"/>
          <w:szCs w:val="24"/>
        </w:rPr>
        <w:br w:type="page"/>
      </w:r>
      <w:bookmarkStart w:id="0" w:name="_GoBack"/>
      <w:bookmarkEnd w:id="0"/>
    </w:p>
    <w:p>
      <w:pPr>
        <w:spacing w:line="440" w:lineRule="exact"/>
        <w:rPr>
          <w:rFonts w:ascii="宋体" w:hAnsi="宋体" w:eastAsia="宋体" w:cs="宋体"/>
          <w:b/>
          <w:bCs/>
          <w:sz w:val="24"/>
          <w:szCs w:val="24"/>
        </w:rPr>
      </w:pPr>
      <w:r>
        <w:rPr>
          <w:rFonts w:hint="eastAsia" w:ascii="宋体" w:hAnsi="宋体" w:eastAsia="宋体" w:cs="宋体"/>
          <w:b/>
          <w:bCs/>
          <w:sz w:val="24"/>
          <w:szCs w:val="24"/>
        </w:rPr>
        <w:t>附件一、</w:t>
      </w:r>
    </w:p>
    <w:p>
      <w:pPr>
        <w:spacing w:line="440" w:lineRule="exact"/>
        <w:ind w:firstLine="843" w:firstLineChars="300"/>
        <w:jc w:val="center"/>
        <w:rPr>
          <w:rFonts w:asciiTheme="minorEastAsia" w:hAnsiTheme="minorEastAsia" w:cstheme="minorEastAsia"/>
          <w:kern w:val="0"/>
          <w:sz w:val="28"/>
          <w:szCs w:val="28"/>
          <w:u w:val="single"/>
        </w:rPr>
      </w:pPr>
      <w:r>
        <w:rPr>
          <w:rFonts w:hint="eastAsia" w:asciiTheme="minorEastAsia" w:hAnsiTheme="minorEastAsia" w:cstheme="minorEastAsia"/>
          <w:b/>
          <w:bCs/>
          <w:kern w:val="0"/>
          <w:sz w:val="28"/>
          <w:szCs w:val="28"/>
        </w:rPr>
        <w:t>202</w:t>
      </w:r>
      <w:r>
        <w:rPr>
          <w:rFonts w:hint="eastAsia" w:asciiTheme="minorEastAsia" w:hAnsiTheme="minorEastAsia" w:cstheme="minorEastAsia"/>
          <w:b/>
          <w:bCs/>
          <w:kern w:val="0"/>
          <w:sz w:val="28"/>
          <w:szCs w:val="28"/>
          <w:lang w:val="en-US" w:eastAsia="zh-CN"/>
        </w:rPr>
        <w:t>3</w:t>
      </w:r>
      <w:r>
        <w:rPr>
          <w:rFonts w:hint="eastAsia" w:asciiTheme="minorEastAsia" w:hAnsiTheme="minorEastAsia" w:cstheme="minorEastAsia"/>
          <w:b/>
          <w:bCs/>
          <w:kern w:val="0"/>
          <w:sz w:val="28"/>
          <w:szCs w:val="28"/>
        </w:rPr>
        <w:t>年公寓物</w:t>
      </w:r>
      <w:r>
        <w:rPr>
          <w:rFonts w:hint="eastAsia" w:asciiTheme="minorEastAsia" w:hAnsiTheme="minorEastAsia" w:cstheme="minorEastAsia"/>
          <w:b/>
          <w:bCs/>
          <w:kern w:val="0"/>
          <w:sz w:val="28"/>
          <w:szCs w:val="28"/>
          <w:lang w:eastAsia="zh-CN"/>
        </w:rPr>
        <w:t>品（</w:t>
      </w:r>
      <w:r>
        <w:rPr>
          <w:rFonts w:hint="eastAsia" w:asciiTheme="minorEastAsia" w:hAnsiTheme="minorEastAsia" w:cstheme="minorEastAsia"/>
          <w:b/>
          <w:bCs/>
          <w:kern w:val="0"/>
          <w:sz w:val="28"/>
          <w:szCs w:val="28"/>
          <w:lang w:val="en-US" w:eastAsia="zh-CN"/>
        </w:rPr>
        <w:t>棉絮）</w:t>
      </w:r>
      <w:r>
        <w:rPr>
          <w:rFonts w:hint="eastAsia" w:asciiTheme="minorEastAsia" w:hAnsiTheme="minorEastAsia" w:cstheme="minorEastAsia"/>
          <w:b/>
          <w:bCs/>
          <w:kern w:val="0"/>
          <w:sz w:val="28"/>
          <w:szCs w:val="28"/>
        </w:rPr>
        <w:t>报价表</w:t>
      </w:r>
    </w:p>
    <w:tbl>
      <w:tblPr>
        <w:tblStyle w:val="10"/>
        <w:tblpPr w:leftFromText="180" w:rightFromText="180" w:vertAnchor="text" w:horzAnchor="page" w:tblpX="1307" w:tblpY="342"/>
        <w:tblOverlap w:val="never"/>
        <w:tblW w:w="10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44"/>
        <w:gridCol w:w="1644"/>
        <w:gridCol w:w="502"/>
        <w:gridCol w:w="252"/>
        <w:gridCol w:w="859"/>
        <w:gridCol w:w="708"/>
        <w:gridCol w:w="935"/>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20"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序号</w:t>
            </w:r>
          </w:p>
        </w:tc>
        <w:tc>
          <w:tcPr>
            <w:tcW w:w="1644"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名称</w:t>
            </w:r>
          </w:p>
        </w:tc>
        <w:tc>
          <w:tcPr>
            <w:tcW w:w="1644"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参照规格</w:t>
            </w:r>
          </w:p>
        </w:tc>
        <w:tc>
          <w:tcPr>
            <w:tcW w:w="754" w:type="dxa"/>
            <w:gridSpan w:val="2"/>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单位</w:t>
            </w:r>
          </w:p>
        </w:tc>
        <w:tc>
          <w:tcPr>
            <w:tcW w:w="859"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数量（约）</w:t>
            </w:r>
          </w:p>
        </w:tc>
        <w:tc>
          <w:tcPr>
            <w:tcW w:w="708"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单价</w:t>
            </w:r>
          </w:p>
        </w:tc>
        <w:tc>
          <w:tcPr>
            <w:tcW w:w="935"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总价</w:t>
            </w:r>
          </w:p>
        </w:tc>
        <w:tc>
          <w:tcPr>
            <w:tcW w:w="3152" w:type="dxa"/>
            <w:shd w:val="clear" w:color="auto" w:fill="auto"/>
            <w:vAlign w:val="center"/>
          </w:tcPr>
          <w:p>
            <w:pPr>
              <w:widowControl/>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20"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1</w:t>
            </w:r>
          </w:p>
        </w:tc>
        <w:tc>
          <w:tcPr>
            <w:tcW w:w="164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szCs w:val="21"/>
              </w:rPr>
              <w:t>A级棉</w:t>
            </w:r>
            <w:r>
              <w:rPr>
                <w:rFonts w:hint="eastAsia" w:ascii="宋体" w:hAnsi="宋体" w:eastAsia="宋体" w:cs="宋体"/>
                <w:kern w:val="0"/>
                <w:szCs w:val="21"/>
              </w:rPr>
              <w:t>盖絮</w:t>
            </w:r>
          </w:p>
        </w:tc>
        <w:tc>
          <w:tcPr>
            <w:tcW w:w="164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2100mm*1500mm</w:t>
            </w:r>
          </w:p>
        </w:tc>
        <w:tc>
          <w:tcPr>
            <w:tcW w:w="754" w:type="dxa"/>
            <w:gridSpan w:val="2"/>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床</w:t>
            </w:r>
          </w:p>
        </w:tc>
        <w:tc>
          <w:tcPr>
            <w:tcW w:w="859" w:type="dxa"/>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val="en-US" w:eastAsia="zh-CN"/>
              </w:rPr>
              <w:t>14</w:t>
            </w:r>
            <w:r>
              <w:rPr>
                <w:rFonts w:hint="eastAsia" w:ascii="宋体" w:hAnsi="宋体" w:eastAsia="宋体" w:cs="宋体"/>
                <w:bCs/>
                <w:kern w:val="0"/>
                <w:szCs w:val="21"/>
              </w:rPr>
              <w:t>000</w:t>
            </w:r>
          </w:p>
        </w:tc>
        <w:tc>
          <w:tcPr>
            <w:tcW w:w="708" w:type="dxa"/>
            <w:shd w:val="clear" w:color="auto" w:fill="auto"/>
            <w:vAlign w:val="center"/>
          </w:tcPr>
          <w:p>
            <w:pPr>
              <w:widowControl/>
              <w:jc w:val="center"/>
              <w:rPr>
                <w:rFonts w:ascii="宋体" w:hAnsi="宋体" w:eastAsia="宋体" w:cs="宋体"/>
                <w:kern w:val="0"/>
                <w:szCs w:val="21"/>
              </w:rPr>
            </w:pPr>
          </w:p>
        </w:tc>
        <w:tc>
          <w:tcPr>
            <w:tcW w:w="935" w:type="dxa"/>
            <w:shd w:val="clear" w:color="auto" w:fill="auto"/>
            <w:vAlign w:val="center"/>
          </w:tcPr>
          <w:p>
            <w:pPr>
              <w:widowControl/>
              <w:jc w:val="center"/>
              <w:rPr>
                <w:rFonts w:ascii="宋体" w:hAnsi="宋体" w:eastAsia="宋体" w:cs="宋体"/>
                <w:kern w:val="0"/>
                <w:szCs w:val="21"/>
              </w:rPr>
            </w:pPr>
          </w:p>
        </w:tc>
        <w:tc>
          <w:tcPr>
            <w:tcW w:w="3152" w:type="dxa"/>
            <w:shd w:val="clear" w:color="auto" w:fill="auto"/>
            <w:vAlign w:val="center"/>
          </w:tcPr>
          <w:p>
            <w:pPr>
              <w:widowControl/>
              <w:jc w:val="left"/>
              <w:rPr>
                <w:rFonts w:hint="eastAsia"/>
                <w:lang w:val="en-US" w:eastAsia="zh-CN"/>
              </w:rPr>
            </w:pPr>
            <w:r>
              <w:rPr>
                <w:rFonts w:hint="eastAsia"/>
              </w:rPr>
              <w:t>2KG/床</w:t>
            </w:r>
            <w:r>
              <w:rPr>
                <w:rFonts w:hint="eastAsia"/>
                <w:lang w:eastAsia="zh-CN"/>
              </w:rPr>
              <w:t>，符合国标</w:t>
            </w:r>
            <w:r>
              <w:rPr>
                <w:rFonts w:hint="eastAsia"/>
                <w:lang w:val="en-US" w:eastAsia="zh-CN"/>
              </w:rPr>
              <w:t>GB/T35932-2018一级棉胎</w:t>
            </w:r>
          </w:p>
          <w:p>
            <w:pPr>
              <w:pStyle w:val="2"/>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lang w:val="en-US" w:eastAsia="zh-CN"/>
              </w:rPr>
            </w:pPr>
            <w:r>
              <w:rPr>
                <w:rFonts w:hint="eastAsia" w:ascii="宋体" w:hAnsi="宋体"/>
                <w:sz w:val="21"/>
                <w:szCs w:val="21"/>
                <w:lang w:val="en-US" w:eastAsia="zh-CN"/>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20"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w:t>
            </w:r>
          </w:p>
        </w:tc>
        <w:tc>
          <w:tcPr>
            <w:tcW w:w="164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A</w:t>
            </w:r>
            <w:r>
              <w:rPr>
                <w:rFonts w:hint="eastAsia" w:ascii="宋体" w:hAnsi="宋体" w:eastAsia="宋体" w:cs="宋体"/>
                <w:szCs w:val="21"/>
              </w:rPr>
              <w:t>级棉</w:t>
            </w:r>
            <w:r>
              <w:rPr>
                <w:rFonts w:hint="eastAsia" w:ascii="宋体" w:hAnsi="宋体" w:eastAsia="宋体" w:cs="宋体"/>
                <w:kern w:val="0"/>
                <w:szCs w:val="21"/>
              </w:rPr>
              <w:t>垫絮</w:t>
            </w:r>
          </w:p>
        </w:tc>
        <w:tc>
          <w:tcPr>
            <w:tcW w:w="1644" w:type="dxa"/>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2000mm*900mm</w:t>
            </w:r>
          </w:p>
        </w:tc>
        <w:tc>
          <w:tcPr>
            <w:tcW w:w="754" w:type="dxa"/>
            <w:gridSpan w:val="2"/>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床</w:t>
            </w:r>
          </w:p>
        </w:tc>
        <w:tc>
          <w:tcPr>
            <w:tcW w:w="859" w:type="dxa"/>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val="en-US" w:eastAsia="zh-CN"/>
              </w:rPr>
              <w:t>7</w:t>
            </w:r>
            <w:r>
              <w:rPr>
                <w:rFonts w:hint="eastAsia" w:ascii="宋体" w:hAnsi="宋体" w:eastAsia="宋体" w:cs="宋体"/>
                <w:bCs/>
                <w:kern w:val="0"/>
                <w:szCs w:val="21"/>
              </w:rPr>
              <w:t>000</w:t>
            </w:r>
          </w:p>
        </w:tc>
        <w:tc>
          <w:tcPr>
            <w:tcW w:w="708" w:type="dxa"/>
            <w:shd w:val="clear" w:color="auto" w:fill="auto"/>
            <w:vAlign w:val="center"/>
          </w:tcPr>
          <w:p>
            <w:pPr>
              <w:widowControl/>
              <w:jc w:val="center"/>
              <w:rPr>
                <w:rFonts w:ascii="宋体" w:hAnsi="宋体" w:eastAsia="宋体" w:cs="宋体"/>
                <w:kern w:val="0"/>
                <w:szCs w:val="21"/>
              </w:rPr>
            </w:pPr>
          </w:p>
        </w:tc>
        <w:tc>
          <w:tcPr>
            <w:tcW w:w="935" w:type="dxa"/>
            <w:shd w:val="clear" w:color="auto" w:fill="auto"/>
            <w:vAlign w:val="center"/>
          </w:tcPr>
          <w:p>
            <w:pPr>
              <w:widowControl/>
              <w:jc w:val="center"/>
              <w:rPr>
                <w:rFonts w:ascii="宋体" w:hAnsi="宋体" w:eastAsia="宋体" w:cs="宋体"/>
                <w:kern w:val="0"/>
                <w:szCs w:val="21"/>
              </w:rPr>
            </w:pPr>
          </w:p>
        </w:tc>
        <w:tc>
          <w:tcPr>
            <w:tcW w:w="3152" w:type="dxa"/>
            <w:shd w:val="clear" w:color="auto" w:fill="auto"/>
            <w:vAlign w:val="center"/>
          </w:tcPr>
          <w:p>
            <w:pPr>
              <w:widowControl/>
              <w:jc w:val="left"/>
              <w:rPr>
                <w:rFonts w:hint="eastAsia"/>
                <w:lang w:val="en-US" w:eastAsia="zh-CN"/>
              </w:rPr>
            </w:pPr>
            <w:r>
              <w:rPr>
                <w:rFonts w:hint="eastAsia"/>
              </w:rPr>
              <w:t>2KG/床</w:t>
            </w:r>
            <w:r>
              <w:rPr>
                <w:rFonts w:hint="eastAsia"/>
                <w:lang w:val="en-US" w:eastAsia="zh-CN"/>
              </w:rPr>
              <w:t xml:space="preserve"> </w:t>
            </w:r>
            <w:r>
              <w:rPr>
                <w:rFonts w:hint="eastAsia"/>
                <w:lang w:eastAsia="zh-CN"/>
              </w:rPr>
              <w:t>符合国标</w:t>
            </w:r>
            <w:r>
              <w:rPr>
                <w:rFonts w:hint="eastAsia"/>
                <w:lang w:val="en-US" w:eastAsia="zh-CN"/>
              </w:rPr>
              <w:t>GB/T35932-2018一级棉胎</w:t>
            </w:r>
          </w:p>
          <w:p>
            <w:pPr>
              <w:pStyle w:val="2"/>
              <w:keepNext w:val="0"/>
              <w:keepLines w:val="0"/>
              <w:pageBreakBefore w:val="0"/>
              <w:widowControl w:val="0"/>
              <w:kinsoku/>
              <w:wordWrap/>
              <w:overflowPunct/>
              <w:topLinePunct w:val="0"/>
              <w:autoSpaceDE/>
              <w:autoSpaceDN/>
              <w:bidi w:val="0"/>
              <w:adjustRightInd/>
              <w:snapToGrid/>
              <w:ind w:left="0" w:leftChars="0"/>
              <w:textAlignment w:val="auto"/>
              <w:rPr>
                <w:rFonts w:hint="eastAsia"/>
                <w:lang w:val="en-US" w:eastAsia="zh-CN"/>
              </w:rPr>
            </w:pPr>
            <w:r>
              <w:rPr>
                <w:rFonts w:hint="eastAsia" w:ascii="宋体" w:hAnsi="宋体"/>
                <w:sz w:val="21"/>
                <w:szCs w:val="21"/>
                <w:lang w:val="en-US" w:eastAsia="zh-CN"/>
              </w:rPr>
              <w:t>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164" w:type="dxa"/>
            <w:gridSpan w:val="2"/>
            <w:shd w:val="clear" w:color="auto" w:fill="auto"/>
            <w:vAlign w:val="center"/>
          </w:tcPr>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合计人民币</w:t>
            </w:r>
          </w:p>
        </w:tc>
        <w:tc>
          <w:tcPr>
            <w:tcW w:w="8052" w:type="dxa"/>
            <w:gridSpan w:val="7"/>
            <w:shd w:val="clear" w:color="auto" w:fill="auto"/>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4" w:type="dxa"/>
            <w:gridSpan w:val="2"/>
            <w:shd w:val="clear" w:color="auto" w:fill="auto"/>
            <w:vAlign w:val="center"/>
          </w:tcPr>
          <w:p>
            <w:pPr>
              <w:widowControl/>
              <w:ind w:firstLine="420" w:firstLineChars="200"/>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质保时间</w:t>
            </w:r>
          </w:p>
        </w:tc>
        <w:tc>
          <w:tcPr>
            <w:tcW w:w="2146" w:type="dxa"/>
            <w:gridSpan w:val="2"/>
            <w:shd w:val="clear" w:color="auto" w:fill="auto"/>
            <w:vAlign w:val="center"/>
          </w:tcPr>
          <w:p>
            <w:pPr>
              <w:widowControl/>
              <w:jc w:val="left"/>
              <w:rPr>
                <w:rFonts w:ascii="宋体" w:hAnsi="宋体" w:eastAsia="宋体" w:cs="宋体"/>
                <w:kern w:val="0"/>
                <w:szCs w:val="21"/>
              </w:rPr>
            </w:pPr>
          </w:p>
        </w:tc>
        <w:tc>
          <w:tcPr>
            <w:tcW w:w="1819" w:type="dxa"/>
            <w:gridSpan w:val="3"/>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供货周期</w:t>
            </w:r>
          </w:p>
        </w:tc>
        <w:tc>
          <w:tcPr>
            <w:tcW w:w="4087" w:type="dxa"/>
            <w:gridSpan w:val="2"/>
            <w:shd w:val="clear" w:color="auto" w:fill="auto"/>
            <w:vAlign w:val="center"/>
          </w:tcPr>
          <w:p>
            <w:pPr>
              <w:widowControl/>
              <w:jc w:val="left"/>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164" w:type="dxa"/>
            <w:gridSpan w:val="2"/>
            <w:shd w:val="clear" w:color="auto" w:fill="auto"/>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i w:val="0"/>
                <w:iCs w:val="0"/>
                <w:color w:val="000000"/>
                <w:kern w:val="0"/>
                <w:sz w:val="24"/>
                <w:szCs w:val="24"/>
                <w:u w:val="none"/>
                <w:lang w:val="en-US" w:eastAsia="zh-CN" w:bidi="ar"/>
              </w:rPr>
              <w:t>其他免费增值服务</w:t>
            </w:r>
          </w:p>
        </w:tc>
        <w:tc>
          <w:tcPr>
            <w:tcW w:w="8052" w:type="dxa"/>
            <w:gridSpan w:val="7"/>
            <w:shd w:val="clear" w:color="auto" w:fill="auto"/>
            <w:vAlign w:val="center"/>
          </w:tcPr>
          <w:p>
            <w:pPr>
              <w:widowControl/>
              <w:jc w:val="left"/>
              <w:rPr>
                <w:rFonts w:ascii="宋体" w:hAnsi="宋体" w:eastAsia="宋体" w:cs="宋体"/>
                <w:kern w:val="0"/>
                <w:szCs w:val="21"/>
              </w:rPr>
            </w:pPr>
          </w:p>
        </w:tc>
      </w:tr>
    </w:tbl>
    <w:p>
      <w:pPr>
        <w:spacing w:line="440" w:lineRule="exact"/>
        <w:ind w:firstLine="840" w:firstLineChars="300"/>
        <w:rPr>
          <w:rFonts w:asciiTheme="minorEastAsia" w:hAnsiTheme="minorEastAsia" w:cstheme="minorEastAsia"/>
          <w:kern w:val="0"/>
          <w:sz w:val="28"/>
          <w:szCs w:val="28"/>
          <w:u w:val="single"/>
        </w:rPr>
      </w:pPr>
    </w:p>
    <w:p>
      <w:pPr>
        <w:spacing w:line="360" w:lineRule="exact"/>
        <w:rPr>
          <w:rFonts w:hint="eastAsia" w:ascii="宋体" w:hAnsi="宋体" w:cs="宋体"/>
          <w:b/>
          <w:bCs/>
          <w:sz w:val="24"/>
          <w:szCs w:val="24"/>
        </w:rPr>
      </w:pPr>
    </w:p>
    <w:p>
      <w:pPr>
        <w:rPr>
          <w:rFonts w:hint="eastAsia" w:ascii="宋体" w:hAnsi="宋体" w:cs="宋体"/>
          <w:b/>
          <w:bCs/>
          <w:sz w:val="24"/>
          <w:szCs w:val="24"/>
        </w:rPr>
      </w:pPr>
      <w:r>
        <w:rPr>
          <w:rFonts w:hint="eastAsia" w:ascii="宋体" w:hAnsi="宋体" w:cs="宋体"/>
          <w:b/>
          <w:bCs/>
          <w:sz w:val="24"/>
          <w:szCs w:val="24"/>
        </w:rPr>
        <w:br w:type="page"/>
      </w:r>
    </w:p>
    <w:p>
      <w:pPr>
        <w:spacing w:line="360" w:lineRule="exact"/>
        <w:rPr>
          <w:rFonts w:ascii="宋体" w:hAnsi="宋体" w:cs="宋体"/>
          <w:b/>
          <w:bCs/>
          <w:sz w:val="24"/>
          <w:szCs w:val="24"/>
        </w:rPr>
      </w:pPr>
      <w:r>
        <w:rPr>
          <w:rFonts w:hint="eastAsia" w:ascii="宋体" w:hAnsi="宋体" w:cs="宋体"/>
          <w:b/>
          <w:bCs/>
          <w:sz w:val="24"/>
          <w:szCs w:val="24"/>
        </w:rPr>
        <w:t>附件</w:t>
      </w:r>
      <w:r>
        <w:rPr>
          <w:rFonts w:hint="eastAsia" w:ascii="宋体" w:hAnsi="宋体" w:cs="宋体"/>
          <w:b/>
          <w:bCs/>
          <w:sz w:val="24"/>
          <w:szCs w:val="24"/>
          <w:lang w:val="en-US" w:eastAsia="zh-CN"/>
        </w:rPr>
        <w:t>二</w:t>
      </w:r>
      <w:r>
        <w:rPr>
          <w:rFonts w:hint="eastAsia" w:ascii="宋体" w:hAnsi="宋体" w:cs="宋体"/>
          <w:b/>
          <w:bCs/>
          <w:sz w:val="24"/>
          <w:szCs w:val="24"/>
        </w:rPr>
        <w:t>、</w:t>
      </w:r>
    </w:p>
    <w:p>
      <w:pPr>
        <w:spacing w:line="360" w:lineRule="exact"/>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ind w:firstLine="3373" w:firstLineChars="1200"/>
        <w:textAlignment w:val="auto"/>
        <w:rPr>
          <w:rFonts w:ascii="宋体" w:hAnsi="宋体" w:cs="宋体"/>
          <w:b/>
          <w:bCs/>
          <w:sz w:val="28"/>
          <w:szCs w:val="28"/>
        </w:rPr>
      </w:pPr>
      <w:r>
        <w:rPr>
          <w:rFonts w:hint="eastAsia" w:ascii="宋体" w:hAnsi="宋体" w:cs="宋体"/>
          <w:b/>
          <w:bCs/>
          <w:sz w:val="28"/>
          <w:szCs w:val="28"/>
        </w:rPr>
        <w:t>廉 政</w:t>
      </w:r>
      <w:r>
        <w:rPr>
          <w:rFonts w:hint="eastAsia" w:ascii="宋体" w:hAnsi="宋体" w:cs="宋体"/>
          <w:b/>
          <w:bCs/>
          <w:sz w:val="28"/>
          <w:szCs w:val="28"/>
          <w:lang w:val="en-US" w:eastAsia="zh-CN"/>
        </w:rPr>
        <w:t xml:space="preserve"> 承 诺</w:t>
      </w:r>
      <w:r>
        <w:rPr>
          <w:rFonts w:hint="eastAsia" w:ascii="宋体" w:hAnsi="宋体" w:cs="宋体"/>
          <w:b/>
          <w:bCs/>
          <w:sz w:val="28"/>
          <w:szCs w:val="28"/>
        </w:rPr>
        <w:t xml:space="preserve"> 书</w:t>
      </w:r>
    </w:p>
    <w:p>
      <w:pPr>
        <w:keepNext w:val="0"/>
        <w:keepLines w:val="0"/>
        <w:pageBreakBefore w:val="0"/>
        <w:widowControl w:val="0"/>
        <w:kinsoku/>
        <w:wordWrap/>
        <w:overflowPunct/>
        <w:topLinePunct w:val="0"/>
        <w:autoSpaceDE/>
        <w:autoSpaceDN/>
        <w:bidi w:val="0"/>
        <w:spacing w:line="340" w:lineRule="exact"/>
        <w:textAlignment w:val="auto"/>
        <w:rPr>
          <w:rFonts w:ascii="宋体" w:hAnsi="宋体" w:cs="宋体"/>
          <w:sz w:val="24"/>
          <w:szCs w:val="24"/>
        </w:rPr>
      </w:pPr>
      <w:r>
        <w:rPr>
          <w:rFonts w:hint="eastAsia" w:ascii="宋体" w:hAnsi="宋体" w:cs="宋体"/>
          <w:sz w:val="24"/>
          <w:szCs w:val="24"/>
        </w:rPr>
        <w:t xml:space="preserve">甲方（招标方）： </w:t>
      </w:r>
      <w:r>
        <w:rPr>
          <w:rFonts w:hint="eastAsia" w:ascii="宋体" w:hAnsi="宋体" w:cs="宋体"/>
          <w:sz w:val="24"/>
          <w:szCs w:val="24"/>
          <w:lang w:val="en-US" w:eastAsia="zh-CN"/>
        </w:rPr>
        <w:t>安徽新华集团投资有限公司</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40" w:lineRule="exact"/>
        <w:jc w:val="left"/>
        <w:textAlignment w:val="auto"/>
        <w:rPr>
          <w:rFonts w:ascii="宋体" w:hAnsi="宋体" w:eastAsia="宋体" w:cs="宋体"/>
          <w:bCs/>
          <w:sz w:val="24"/>
          <w:szCs w:val="24"/>
          <w:u w:val="single"/>
        </w:rPr>
      </w:pPr>
      <w:r>
        <w:rPr>
          <w:rFonts w:hint="eastAsia" w:ascii="宋体" w:hAnsi="宋体" w:cs="宋体"/>
          <w:sz w:val="24"/>
          <w:szCs w:val="24"/>
        </w:rPr>
        <w:t>乙方（投标方）：</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34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34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34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34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          jtdsz@xinhuaedu.com          </w:t>
      </w:r>
    </w:p>
    <w:p>
      <w:pPr>
        <w:snapToGrid w:val="0"/>
        <w:spacing w:line="400" w:lineRule="exact"/>
        <w:ind w:firstLine="1260" w:firstLineChars="450"/>
        <w:rPr>
          <w:rFonts w:ascii="宋体" w:hAnsi="宋体" w:eastAsia="宋体" w:cs="宋体"/>
          <w:spacing w:val="20"/>
          <w:sz w:val="24"/>
        </w:rPr>
      </w:pPr>
      <w:r>
        <w:rPr>
          <w:rFonts w:hint="eastAsia" w:ascii="宋体" w:hAnsi="宋体" w:eastAsia="宋体" w:cs="宋体"/>
          <w:spacing w:val="20"/>
          <w:sz w:val="24"/>
        </w:rPr>
        <w:t xml:space="preserve">  </w:t>
      </w:r>
    </w:p>
    <w:p>
      <w:pPr>
        <w:spacing w:line="440" w:lineRule="exact"/>
        <w:ind w:firstLine="480" w:firstLineChars="200"/>
        <w:rPr>
          <w:rFonts w:ascii="宋体" w:hAnsi="宋体" w:eastAsia="宋体" w:cs="宋体"/>
          <w:sz w:val="24"/>
          <w:szCs w:val="24"/>
          <w:shd w:val="clear" w:color="auto" w:fill="FFFFFF"/>
        </w:rPr>
      </w:pPr>
    </w:p>
    <w:p>
      <w:pPr>
        <w:rPr>
          <w:rFonts w:ascii="宋体" w:hAnsi="宋体" w:eastAsia="宋体" w:cs="宋体"/>
          <w:sz w:val="24"/>
          <w:szCs w:val="24"/>
          <w:shd w:val="clear" w:color="auto" w:fill="FFFFFF"/>
        </w:rPr>
      </w:pPr>
      <w:r>
        <w:rPr>
          <w:rFonts w:ascii="宋体" w:hAnsi="宋体" w:eastAsia="宋体" w:cs="宋体"/>
          <w:sz w:val="24"/>
          <w:szCs w:val="24"/>
          <w:shd w:val="clear" w:color="auto" w:fill="FFFFFF"/>
        </w:rPr>
        <w:br w:type="page"/>
      </w:r>
    </w:p>
    <w:p>
      <w:pPr>
        <w:spacing w:before="240" w:beforeLines="100" w:line="480" w:lineRule="auto"/>
        <w:jc w:val="both"/>
        <w:rPr>
          <w:rFonts w:hint="eastAsia"/>
          <w:b/>
          <w:bCs/>
          <w:sz w:val="24"/>
          <w:szCs w:val="28"/>
          <w:lang w:eastAsia="zh-CN"/>
        </w:rPr>
      </w:pPr>
      <w:r>
        <w:rPr>
          <w:rFonts w:hint="eastAsia"/>
          <w:b/>
          <w:bCs/>
          <w:sz w:val="24"/>
          <w:szCs w:val="28"/>
          <w:lang w:val="en-US" w:eastAsia="zh-CN"/>
        </w:rPr>
        <w:t>附件三：</w:t>
      </w:r>
    </w:p>
    <w:p>
      <w:pPr>
        <w:spacing w:before="240" w:beforeLines="100" w:line="48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保证承诺</w:t>
      </w:r>
      <w:r>
        <w:rPr>
          <w:rFonts w:hint="eastAsia" w:ascii="宋体" w:hAnsi="宋体" w:eastAsia="宋体" w:cs="宋体"/>
          <w:b/>
          <w:bCs/>
          <w:sz w:val="28"/>
          <w:szCs w:val="28"/>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textAlignment w:val="auto"/>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u w:val="single"/>
          <w:lang w:val="en-US" w:eastAsia="zh-CN"/>
        </w:rPr>
        <w:t>安徽新华集团投资有限公司</w:t>
      </w:r>
      <w:r>
        <w:rPr>
          <w:rFonts w:hint="eastAsia" w:ascii="宋体" w:hAnsi="宋体" w:eastAsia="宋体" w:cs="宋体"/>
          <w:b/>
          <w:bCs/>
          <w:sz w:val="24"/>
          <w:szCs w:val="24"/>
        </w:rPr>
        <w:t>：</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保证人</w:t>
      </w:r>
      <w:r>
        <w:rPr>
          <w:rFonts w:hint="eastAsia" w:ascii="宋体" w:hAnsi="宋体" w:eastAsia="宋体" w:cs="宋体"/>
          <w:sz w:val="24"/>
          <w:szCs w:val="24"/>
          <w:lang w:val="en-US" w:eastAsia="zh-CN"/>
        </w:rPr>
        <w:t>***</w:t>
      </w:r>
      <w:r>
        <w:rPr>
          <w:rFonts w:hint="eastAsia" w:ascii="宋体" w:hAnsi="宋体" w:eastAsia="宋体" w:cs="宋体"/>
          <w:sz w:val="24"/>
          <w:szCs w:val="24"/>
        </w:rPr>
        <w:t>，身份证号码</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系***公司法定代表人/项目负责人。现保证人针对***公司与</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lang w:val="en-US" w:eastAsia="zh-CN"/>
        </w:rPr>
        <w:t>就***项目合作并签订《</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合同》（下称主合同）事宜，为确保***公司全面履行其在主合同中的各项责任与义务</w:t>
      </w:r>
      <w:r>
        <w:rPr>
          <w:rFonts w:hint="eastAsia" w:ascii="宋体" w:hAnsi="宋体" w:eastAsia="宋体" w:cs="宋体"/>
          <w:sz w:val="24"/>
          <w:szCs w:val="24"/>
        </w:rPr>
        <w:t>，</w:t>
      </w:r>
      <w:r>
        <w:rPr>
          <w:rFonts w:hint="eastAsia" w:ascii="宋体" w:hAnsi="宋体" w:eastAsia="宋体" w:cs="宋体"/>
          <w:sz w:val="24"/>
          <w:szCs w:val="24"/>
          <w:lang w:val="en-US" w:eastAsia="zh-CN"/>
        </w:rPr>
        <w:t>保证人</w:t>
      </w:r>
      <w:r>
        <w:rPr>
          <w:rFonts w:hint="eastAsia" w:ascii="宋体" w:hAnsi="宋体" w:eastAsia="宋体" w:cs="宋体"/>
          <w:sz w:val="24"/>
          <w:szCs w:val="24"/>
        </w:rPr>
        <w:t>自愿</w:t>
      </w:r>
      <w:r>
        <w:rPr>
          <w:rFonts w:hint="eastAsia" w:ascii="宋体" w:hAnsi="宋体" w:eastAsia="宋体" w:cs="宋体"/>
          <w:sz w:val="24"/>
          <w:szCs w:val="24"/>
          <w:lang w:val="en-US" w:eastAsia="zh-CN"/>
        </w:rPr>
        <w:t>为其向</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rPr>
        <w:t>提供不可撤销的连带保证责任</w:t>
      </w:r>
      <w:r>
        <w:rPr>
          <w:rFonts w:hint="eastAsia" w:ascii="宋体" w:hAnsi="宋体" w:eastAsia="宋体" w:cs="宋体"/>
          <w:sz w:val="24"/>
          <w:szCs w:val="24"/>
          <w:lang w:val="en-US" w:eastAsia="zh-CN"/>
        </w:rPr>
        <w:t>担保</w:t>
      </w:r>
      <w:r>
        <w:rPr>
          <w:rFonts w:hint="eastAsia" w:ascii="宋体" w:hAnsi="宋体" w:eastAsia="宋体" w:cs="宋体"/>
          <w:sz w:val="24"/>
          <w:szCs w:val="24"/>
        </w:rPr>
        <w:t>，并向</w:t>
      </w:r>
      <w:r>
        <w:rPr>
          <w:rFonts w:hint="eastAsia" w:ascii="宋体" w:hAnsi="宋体" w:eastAsia="宋体" w:cs="宋体"/>
          <w:sz w:val="24"/>
          <w:szCs w:val="24"/>
          <w:u w:val="single"/>
          <w:lang w:eastAsia="zh-CN"/>
        </w:rPr>
        <w:t>安徽</w:t>
      </w:r>
      <w:r>
        <w:rPr>
          <w:rFonts w:hint="eastAsia" w:ascii="宋体" w:hAnsi="宋体" w:eastAsia="宋体" w:cs="宋体"/>
          <w:sz w:val="24"/>
          <w:szCs w:val="24"/>
          <w:u w:val="single"/>
          <w:lang w:val="en-US" w:eastAsia="zh-CN"/>
        </w:rPr>
        <w:t>新华集团投资有限公司</w:t>
      </w:r>
      <w:r>
        <w:rPr>
          <w:rFonts w:hint="eastAsia" w:ascii="宋体" w:hAnsi="宋体" w:eastAsia="宋体" w:cs="宋体"/>
          <w:sz w:val="24"/>
          <w:szCs w:val="24"/>
        </w:rPr>
        <w:t>郑重承诺：</w:t>
      </w:r>
    </w:p>
    <w:p>
      <w:pPr>
        <w:keepNext w:val="0"/>
        <w:keepLines w:val="0"/>
        <w:pageBreakBefore w:val="0"/>
        <w:widowControl/>
        <w:numPr>
          <w:ilvl w:val="0"/>
          <w:numId w:val="1"/>
        </w:numPr>
        <w:kinsoku/>
        <w:wordWrap/>
        <w:overflowPunct/>
        <w:topLinePunct w:val="0"/>
        <w:autoSpaceDE/>
        <w:autoSpaceDN/>
        <w:bidi w:val="0"/>
        <w:adjustRightInd w:val="0"/>
        <w:snapToGrid w:val="0"/>
        <w:spacing w:before="240" w:beforeLines="100" w:after="240" w:afterLines="100" w:line="3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保证范围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保证人</w:t>
      </w:r>
      <w:r>
        <w:rPr>
          <w:rFonts w:hint="eastAsia" w:ascii="宋体" w:hAnsi="宋体" w:eastAsia="宋体" w:cs="宋体"/>
          <w:sz w:val="24"/>
          <w:szCs w:val="24"/>
        </w:rPr>
        <w:t>的保证范围</w:t>
      </w:r>
      <w:r>
        <w:rPr>
          <w:rFonts w:hint="eastAsia" w:ascii="宋体" w:hAnsi="宋体" w:eastAsia="宋体" w:cs="宋体"/>
          <w:sz w:val="24"/>
          <w:szCs w:val="24"/>
          <w:lang w:eastAsia="zh-CN"/>
        </w:rPr>
        <w:t>，</w:t>
      </w:r>
      <w:r>
        <w:rPr>
          <w:rFonts w:hint="eastAsia" w:ascii="宋体" w:hAnsi="宋体" w:eastAsia="宋体" w:cs="宋体"/>
          <w:sz w:val="24"/>
          <w:szCs w:val="24"/>
        </w:rPr>
        <w:t>为主合同项下</w:t>
      </w:r>
      <w:r>
        <w:rPr>
          <w:rFonts w:hint="eastAsia" w:ascii="宋体" w:hAnsi="宋体" w:eastAsia="宋体" w:cs="宋体"/>
          <w:sz w:val="24"/>
          <w:szCs w:val="24"/>
          <w:lang w:val="en-US" w:eastAsia="zh-CN"/>
        </w:rPr>
        <w:t>***公司对</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lang w:val="en-US" w:eastAsia="zh-CN"/>
        </w:rPr>
        <w:t>应承担的全部责任、义务、债务等，</w:t>
      </w:r>
      <w:r>
        <w:rPr>
          <w:rFonts w:hint="eastAsia" w:ascii="宋体" w:hAnsi="宋体" w:eastAsia="宋体" w:cs="宋体"/>
          <w:sz w:val="24"/>
          <w:szCs w:val="24"/>
        </w:rPr>
        <w:t>以及</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rPr>
        <w:t>为实现债权而支付的各项费用（包括但不限于诉讼费/仲裁费、财产保全费、财产保全服务费、律师费、差旅费、公证费、执行费、公告费等费用）。</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二、保证期间</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保证人的</w:t>
      </w:r>
      <w:r>
        <w:rPr>
          <w:rFonts w:hint="eastAsia" w:ascii="宋体" w:hAnsi="宋体" w:eastAsia="宋体" w:cs="宋体"/>
          <w:sz w:val="24"/>
          <w:szCs w:val="24"/>
        </w:rPr>
        <w:t>保证期间</w:t>
      </w:r>
      <w:r>
        <w:rPr>
          <w:rFonts w:hint="eastAsia" w:ascii="宋体" w:hAnsi="宋体" w:eastAsia="宋体" w:cs="宋体"/>
          <w:sz w:val="24"/>
          <w:szCs w:val="24"/>
          <w:lang w:eastAsia="zh-CN"/>
        </w:rPr>
        <w:t>，</w:t>
      </w:r>
      <w:r>
        <w:rPr>
          <w:rFonts w:hint="eastAsia" w:ascii="宋体" w:hAnsi="宋体" w:eastAsia="宋体" w:cs="宋体"/>
          <w:sz w:val="24"/>
          <w:szCs w:val="24"/>
        </w:rPr>
        <w:t>为</w:t>
      </w:r>
      <w:r>
        <w:rPr>
          <w:rFonts w:hint="eastAsia" w:ascii="宋体" w:hAnsi="宋体" w:eastAsia="宋体" w:cs="宋体"/>
          <w:sz w:val="24"/>
          <w:szCs w:val="24"/>
          <w:lang w:val="en-US" w:eastAsia="zh-CN"/>
        </w:rPr>
        <w:t>***公司</w:t>
      </w:r>
      <w:r>
        <w:rPr>
          <w:rFonts w:hint="eastAsia" w:ascii="宋体" w:hAnsi="宋体" w:eastAsia="宋体" w:cs="宋体"/>
          <w:sz w:val="24"/>
          <w:szCs w:val="24"/>
        </w:rPr>
        <w:t>在主合同项下债务履行期限届满后三年；若主合同项下的债务约定分期履行的，则保证期间至</w:t>
      </w:r>
      <w:r>
        <w:rPr>
          <w:rFonts w:hint="eastAsia" w:ascii="宋体" w:hAnsi="宋体" w:eastAsia="宋体" w:cs="宋体"/>
          <w:sz w:val="24"/>
          <w:szCs w:val="24"/>
          <w:lang w:val="en-US" w:eastAsia="zh-CN"/>
        </w:rPr>
        <w:t>***公司</w:t>
      </w:r>
      <w:r>
        <w:rPr>
          <w:rFonts w:hint="eastAsia" w:ascii="宋体" w:hAnsi="宋体" w:eastAsia="宋体" w:cs="宋体"/>
          <w:sz w:val="24"/>
          <w:szCs w:val="24"/>
        </w:rPr>
        <w:t>在主合同项下最后一期债务履行期限届满后三年。</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保证方式</w:t>
      </w:r>
      <w:r>
        <w:rPr>
          <w:rFonts w:hint="eastAsia" w:ascii="宋体" w:hAnsi="宋体" w:eastAsia="宋体" w:cs="宋体"/>
          <w:b/>
          <w:bCs/>
          <w:sz w:val="24"/>
          <w:szCs w:val="24"/>
          <w:lang w:eastAsia="zh-CN"/>
        </w:rPr>
        <w:t>。</w:t>
      </w:r>
      <w:r>
        <w:rPr>
          <w:rFonts w:hint="eastAsia" w:ascii="宋体" w:hAnsi="宋体" w:eastAsia="宋体" w:cs="宋体"/>
          <w:sz w:val="24"/>
          <w:szCs w:val="24"/>
        </w:rPr>
        <w:t>保证人承担</w:t>
      </w:r>
      <w:r>
        <w:rPr>
          <w:rFonts w:hint="eastAsia" w:ascii="宋体" w:hAnsi="宋体" w:eastAsia="宋体" w:cs="宋体"/>
          <w:sz w:val="24"/>
          <w:szCs w:val="24"/>
          <w:lang w:val="en-US" w:eastAsia="zh-CN"/>
        </w:rPr>
        <w:t>独立的、不可撤销的、</w:t>
      </w:r>
      <w:r>
        <w:rPr>
          <w:rFonts w:hint="eastAsia" w:ascii="宋体" w:hAnsi="宋体" w:eastAsia="宋体" w:cs="宋体"/>
          <w:sz w:val="24"/>
          <w:szCs w:val="24"/>
        </w:rPr>
        <w:t>连带责任保证</w:t>
      </w:r>
      <w:r>
        <w:rPr>
          <w:rFonts w:hint="eastAsia" w:ascii="宋体" w:hAnsi="宋体" w:eastAsia="宋体" w:cs="宋体"/>
          <w:sz w:val="24"/>
          <w:szCs w:val="24"/>
          <w:lang w:val="en-US" w:eastAsia="zh-CN"/>
        </w:rPr>
        <w:t>担保</w:t>
      </w:r>
      <w:r>
        <w:rPr>
          <w:rFonts w:hint="eastAsia" w:ascii="宋体" w:hAnsi="宋体" w:eastAsia="宋体" w:cs="宋体"/>
          <w:sz w:val="24"/>
          <w:szCs w:val="24"/>
        </w:rPr>
        <w:t>。</w:t>
      </w:r>
      <w:r>
        <w:rPr>
          <w:rFonts w:hint="eastAsia" w:ascii="宋体" w:hAnsi="宋体" w:eastAsia="宋体" w:cs="宋体"/>
          <w:sz w:val="24"/>
          <w:szCs w:val="24"/>
          <w:lang w:val="en-US" w:eastAsia="zh-CN"/>
        </w:rPr>
        <w:t>任何情况下，</w:t>
      </w:r>
      <w:r>
        <w:rPr>
          <w:rFonts w:hint="eastAsia" w:ascii="宋体" w:hAnsi="宋体" w:eastAsia="宋体" w:cs="宋体"/>
          <w:sz w:val="24"/>
          <w:szCs w:val="24"/>
        </w:rPr>
        <w:t>不因主合同无效、撤销</w:t>
      </w:r>
      <w:r>
        <w:rPr>
          <w:rFonts w:hint="eastAsia" w:ascii="宋体" w:hAnsi="宋体" w:eastAsia="宋体" w:cs="宋体"/>
          <w:sz w:val="24"/>
          <w:szCs w:val="24"/>
          <w:lang w:val="en-US" w:eastAsia="zh-CN"/>
        </w:rPr>
        <w:t>等等</w:t>
      </w:r>
      <w:r>
        <w:rPr>
          <w:rFonts w:hint="eastAsia" w:ascii="宋体" w:hAnsi="宋体" w:eastAsia="宋体" w:cs="宋体"/>
          <w:sz w:val="24"/>
          <w:szCs w:val="24"/>
        </w:rPr>
        <w:t>而影响本承诺</w:t>
      </w:r>
      <w:r>
        <w:rPr>
          <w:rFonts w:hint="eastAsia" w:ascii="宋体" w:hAnsi="宋体" w:eastAsia="宋体" w:cs="宋体"/>
          <w:sz w:val="24"/>
          <w:szCs w:val="24"/>
          <w:lang w:val="en-US" w:eastAsia="zh-CN"/>
        </w:rPr>
        <w:t>书的</w:t>
      </w:r>
      <w:r>
        <w:rPr>
          <w:rFonts w:hint="eastAsia" w:ascii="宋体" w:hAnsi="宋体" w:eastAsia="宋体" w:cs="宋体"/>
          <w:sz w:val="24"/>
          <w:szCs w:val="24"/>
        </w:rPr>
        <w:t>效力。</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四、保证人</w:t>
      </w:r>
      <w:r>
        <w:rPr>
          <w:rFonts w:hint="eastAsia"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rPr>
        <w:t>无论</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lang w:val="en-US" w:eastAsia="zh-CN"/>
        </w:rPr>
        <w:t>是否</w:t>
      </w:r>
      <w:r>
        <w:rPr>
          <w:rFonts w:hint="eastAsia" w:ascii="宋体" w:hAnsi="宋体" w:eastAsia="宋体" w:cs="宋体"/>
          <w:sz w:val="24"/>
          <w:szCs w:val="24"/>
        </w:rPr>
        <w:t>对被担保债权</w:t>
      </w:r>
      <w:r>
        <w:rPr>
          <w:rFonts w:hint="eastAsia" w:ascii="宋体" w:hAnsi="宋体" w:eastAsia="宋体" w:cs="宋体"/>
          <w:sz w:val="24"/>
          <w:szCs w:val="24"/>
          <w:lang w:val="en-US" w:eastAsia="zh-CN"/>
        </w:rPr>
        <w:t>享有</w:t>
      </w:r>
      <w:r>
        <w:rPr>
          <w:rFonts w:hint="eastAsia" w:ascii="宋体" w:hAnsi="宋体" w:eastAsia="宋体" w:cs="宋体"/>
          <w:sz w:val="24"/>
          <w:szCs w:val="24"/>
        </w:rPr>
        <w:t>其他担保（包括但不限于保证、抵押、质押等），</w:t>
      </w:r>
      <w:r>
        <w:rPr>
          <w:rFonts w:hint="eastAsia" w:ascii="宋体" w:hAnsi="宋体" w:eastAsia="宋体" w:cs="宋体"/>
          <w:sz w:val="24"/>
          <w:szCs w:val="24"/>
          <w:lang w:val="en-US" w:eastAsia="zh-CN"/>
        </w:rPr>
        <w:t>保证人</w:t>
      </w:r>
      <w:r>
        <w:rPr>
          <w:rFonts w:hint="eastAsia" w:ascii="宋体" w:hAnsi="宋体" w:eastAsia="宋体" w:cs="宋体"/>
          <w:sz w:val="24"/>
          <w:szCs w:val="24"/>
        </w:rPr>
        <w:t>在本承诺</w:t>
      </w:r>
      <w:r>
        <w:rPr>
          <w:rFonts w:hint="eastAsia" w:ascii="宋体" w:hAnsi="宋体" w:eastAsia="宋体" w:cs="宋体"/>
          <w:sz w:val="24"/>
          <w:szCs w:val="24"/>
          <w:lang w:val="en-US" w:eastAsia="zh-CN"/>
        </w:rPr>
        <w:t>书</w:t>
      </w:r>
      <w:r>
        <w:rPr>
          <w:rFonts w:hint="eastAsia" w:ascii="宋体" w:hAnsi="宋体" w:eastAsia="宋体" w:cs="宋体"/>
          <w:sz w:val="24"/>
          <w:szCs w:val="24"/>
        </w:rPr>
        <w:t>项下的保证责任均不因此减免</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安徽新华集团投资有限公司</w:t>
      </w:r>
      <w:r>
        <w:rPr>
          <w:rFonts w:hint="eastAsia" w:ascii="宋体" w:hAnsi="宋体" w:eastAsia="宋体" w:cs="宋体"/>
          <w:sz w:val="24"/>
          <w:szCs w:val="24"/>
        </w:rPr>
        <w:t>均可直接要求</w:t>
      </w:r>
      <w:r>
        <w:rPr>
          <w:rFonts w:hint="eastAsia" w:ascii="宋体" w:hAnsi="宋体" w:eastAsia="宋体" w:cs="宋体"/>
          <w:sz w:val="24"/>
          <w:szCs w:val="24"/>
          <w:lang w:val="en-US" w:eastAsia="zh-CN"/>
        </w:rPr>
        <w:t>保证人</w:t>
      </w:r>
      <w:r>
        <w:rPr>
          <w:rFonts w:hint="eastAsia" w:ascii="宋体" w:hAnsi="宋体" w:eastAsia="宋体" w:cs="宋体"/>
          <w:sz w:val="24"/>
          <w:szCs w:val="24"/>
        </w:rPr>
        <w:t>依照本承诺</w:t>
      </w:r>
      <w:r>
        <w:rPr>
          <w:rFonts w:hint="eastAsia" w:ascii="宋体" w:hAnsi="宋体" w:eastAsia="宋体" w:cs="宋体"/>
          <w:sz w:val="24"/>
          <w:szCs w:val="24"/>
          <w:lang w:val="en-US" w:eastAsia="zh-CN"/>
        </w:rPr>
        <w:t>书</w:t>
      </w:r>
      <w:r>
        <w:rPr>
          <w:rFonts w:hint="eastAsia" w:ascii="宋体" w:hAnsi="宋体" w:eastAsia="宋体" w:cs="宋体"/>
          <w:sz w:val="24"/>
          <w:szCs w:val="24"/>
        </w:rPr>
        <w:t>约定承担保证责任，</w:t>
      </w:r>
      <w:r>
        <w:rPr>
          <w:rFonts w:hint="eastAsia" w:ascii="宋体" w:hAnsi="宋体" w:eastAsia="宋体" w:cs="宋体"/>
          <w:sz w:val="24"/>
          <w:szCs w:val="24"/>
          <w:lang w:val="en-US" w:eastAsia="zh-CN"/>
        </w:rPr>
        <w:t>保证人</w:t>
      </w:r>
      <w:r>
        <w:rPr>
          <w:rFonts w:hint="eastAsia" w:ascii="宋体" w:hAnsi="宋体" w:eastAsia="宋体" w:cs="宋体"/>
          <w:sz w:val="24"/>
          <w:szCs w:val="24"/>
        </w:rPr>
        <w:t>不提出任何异议。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五、保证人</w:t>
      </w:r>
      <w:r>
        <w:rPr>
          <w:rFonts w:hint="eastAsia" w:ascii="宋体" w:hAnsi="宋体" w:eastAsia="宋体" w:cs="宋体"/>
          <w:sz w:val="24"/>
          <w:szCs w:val="24"/>
        </w:rPr>
        <w:t>是具备完全民事行为能力的自然人，</w:t>
      </w:r>
      <w:r>
        <w:rPr>
          <w:rFonts w:hint="eastAsia" w:ascii="宋体" w:hAnsi="宋体" w:eastAsia="宋体" w:cs="宋体"/>
          <w:sz w:val="24"/>
          <w:szCs w:val="24"/>
          <w:lang w:val="en-US" w:eastAsia="zh-CN"/>
        </w:rPr>
        <w:t>保证人</w:t>
      </w:r>
      <w:r>
        <w:rPr>
          <w:rFonts w:hint="eastAsia" w:ascii="宋体" w:hAnsi="宋体" w:eastAsia="宋体" w:cs="宋体"/>
          <w:sz w:val="24"/>
          <w:szCs w:val="24"/>
        </w:rPr>
        <w:t>为签订本承诺</w:t>
      </w:r>
      <w:r>
        <w:rPr>
          <w:rFonts w:hint="eastAsia" w:ascii="宋体" w:hAnsi="宋体" w:eastAsia="宋体" w:cs="宋体"/>
          <w:sz w:val="24"/>
          <w:szCs w:val="24"/>
          <w:lang w:val="en-US" w:eastAsia="zh-CN"/>
        </w:rPr>
        <w:t>书</w:t>
      </w:r>
      <w:r>
        <w:rPr>
          <w:rFonts w:hint="eastAsia" w:ascii="宋体" w:hAnsi="宋体" w:eastAsia="宋体" w:cs="宋体"/>
          <w:sz w:val="24"/>
          <w:szCs w:val="24"/>
        </w:rPr>
        <w:t>提供的所有文件</w:t>
      </w:r>
      <w:r>
        <w:rPr>
          <w:rFonts w:hint="eastAsia" w:ascii="宋体" w:hAnsi="宋体" w:eastAsia="宋体" w:cs="宋体"/>
          <w:sz w:val="24"/>
          <w:szCs w:val="24"/>
          <w:lang w:eastAsia="zh-CN"/>
        </w:rPr>
        <w:t>、</w:t>
      </w:r>
      <w:r>
        <w:rPr>
          <w:rFonts w:hint="eastAsia" w:ascii="宋体" w:hAnsi="宋体" w:eastAsia="宋体" w:cs="宋体"/>
          <w:sz w:val="24"/>
          <w:szCs w:val="24"/>
        </w:rPr>
        <w:t>信息及签字</w:t>
      </w:r>
      <w:r>
        <w:rPr>
          <w:rFonts w:hint="eastAsia" w:ascii="宋体" w:hAnsi="宋体" w:eastAsia="宋体" w:cs="宋体"/>
          <w:sz w:val="24"/>
          <w:szCs w:val="24"/>
          <w:lang w:val="en-US" w:eastAsia="zh-CN"/>
        </w:rPr>
        <w:t>均</w:t>
      </w:r>
      <w:r>
        <w:rPr>
          <w:rFonts w:hint="eastAsia" w:ascii="宋体" w:hAnsi="宋体" w:eastAsia="宋体" w:cs="宋体"/>
          <w:sz w:val="24"/>
          <w:szCs w:val="24"/>
        </w:rPr>
        <w:t>真实、完整</w:t>
      </w:r>
      <w:r>
        <w:rPr>
          <w:rFonts w:hint="eastAsia" w:ascii="宋体" w:hAnsi="宋体" w:eastAsia="宋体" w:cs="宋体"/>
          <w:sz w:val="24"/>
          <w:szCs w:val="24"/>
          <w:lang w:eastAsia="zh-CN"/>
        </w:rPr>
        <w:t>、</w:t>
      </w:r>
      <w:r>
        <w:rPr>
          <w:rFonts w:hint="eastAsia" w:ascii="宋体" w:hAnsi="宋体" w:eastAsia="宋体" w:cs="宋体"/>
          <w:sz w:val="24"/>
          <w:szCs w:val="24"/>
        </w:rPr>
        <w:t>有效</w:t>
      </w:r>
      <w:r>
        <w:rPr>
          <w:rFonts w:hint="eastAsia" w:ascii="宋体" w:hAnsi="宋体" w:eastAsia="宋体" w:cs="宋体"/>
          <w:sz w:val="24"/>
          <w:szCs w:val="24"/>
          <w:lang w:val="en-US" w:eastAsia="zh-CN"/>
        </w:rPr>
        <w:t xml:space="preserve"> 。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六、保证</w:t>
      </w:r>
      <w:r>
        <w:rPr>
          <w:rFonts w:hint="eastAsia" w:ascii="宋体" w:hAnsi="宋体" w:eastAsia="宋体" w:cs="宋体"/>
          <w:b/>
          <w:bCs/>
          <w:sz w:val="24"/>
          <w:szCs w:val="24"/>
        </w:rPr>
        <w:t>人已充分理解并全面认可主合同及本承诺</w:t>
      </w:r>
      <w:r>
        <w:rPr>
          <w:rFonts w:hint="eastAsia" w:ascii="宋体" w:hAnsi="宋体" w:eastAsia="宋体" w:cs="宋体"/>
          <w:b/>
          <w:bCs/>
          <w:sz w:val="24"/>
          <w:szCs w:val="24"/>
          <w:lang w:val="en-US" w:eastAsia="zh-CN"/>
        </w:rPr>
        <w:t>书</w:t>
      </w:r>
      <w:r>
        <w:rPr>
          <w:rFonts w:hint="eastAsia" w:ascii="宋体" w:hAnsi="宋体" w:eastAsia="宋体" w:cs="宋体"/>
          <w:b/>
          <w:bCs/>
          <w:sz w:val="24"/>
          <w:szCs w:val="24"/>
        </w:rPr>
        <w:t>的所有条款内容，并承诺</w:t>
      </w:r>
      <w:r>
        <w:rPr>
          <w:rFonts w:hint="eastAsia" w:ascii="宋体" w:hAnsi="宋体" w:eastAsia="宋体" w:cs="宋体"/>
          <w:b/>
          <w:bCs/>
          <w:sz w:val="24"/>
          <w:szCs w:val="24"/>
          <w:lang w:val="en-US" w:eastAsia="zh-CN"/>
        </w:rPr>
        <w:t>任何情况下</w:t>
      </w:r>
      <w:r>
        <w:rPr>
          <w:rFonts w:hint="eastAsia" w:ascii="宋体" w:hAnsi="宋体" w:eastAsia="宋体" w:cs="宋体"/>
          <w:b/>
          <w:bCs/>
          <w:sz w:val="24"/>
          <w:szCs w:val="24"/>
        </w:rPr>
        <w:t>不</w:t>
      </w:r>
      <w:r>
        <w:rPr>
          <w:rFonts w:hint="eastAsia" w:ascii="宋体" w:hAnsi="宋体" w:eastAsia="宋体" w:cs="宋体"/>
          <w:b/>
          <w:bCs/>
          <w:sz w:val="24"/>
          <w:szCs w:val="24"/>
          <w:lang w:val="en-US" w:eastAsia="zh-CN"/>
        </w:rPr>
        <w:t>得</w:t>
      </w:r>
      <w:r>
        <w:rPr>
          <w:rFonts w:hint="eastAsia" w:ascii="宋体" w:hAnsi="宋体" w:eastAsia="宋体" w:cs="宋体"/>
          <w:b/>
          <w:bCs/>
          <w:sz w:val="24"/>
          <w:szCs w:val="24"/>
        </w:rPr>
        <w:t>对其提出任何异议。</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340" w:lineRule="atLeas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pPr>
        <w:pStyle w:val="2"/>
        <w:rPr>
          <w:rFonts w:hint="default" w:eastAsiaTheme="minorEastAsia"/>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8457D"/>
    <w:multiLevelType w:val="singleLevel"/>
    <w:tmpl w:val="1B084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001515F4"/>
    <w:rsid w:val="000C1C72"/>
    <w:rsid w:val="00143285"/>
    <w:rsid w:val="001515F4"/>
    <w:rsid w:val="001A6DD2"/>
    <w:rsid w:val="001D1D46"/>
    <w:rsid w:val="00210733"/>
    <w:rsid w:val="002C7A78"/>
    <w:rsid w:val="002E6A43"/>
    <w:rsid w:val="003631C4"/>
    <w:rsid w:val="00417D8F"/>
    <w:rsid w:val="00425BFE"/>
    <w:rsid w:val="005555F9"/>
    <w:rsid w:val="0062048F"/>
    <w:rsid w:val="00621A0C"/>
    <w:rsid w:val="006468FE"/>
    <w:rsid w:val="006609B5"/>
    <w:rsid w:val="006755C0"/>
    <w:rsid w:val="00772447"/>
    <w:rsid w:val="007B135B"/>
    <w:rsid w:val="008C2ED8"/>
    <w:rsid w:val="00912A2C"/>
    <w:rsid w:val="009863B8"/>
    <w:rsid w:val="00A01BFC"/>
    <w:rsid w:val="00A56B97"/>
    <w:rsid w:val="00B70692"/>
    <w:rsid w:val="00B755F7"/>
    <w:rsid w:val="00B87716"/>
    <w:rsid w:val="00BF19AC"/>
    <w:rsid w:val="00C543E7"/>
    <w:rsid w:val="00D1248D"/>
    <w:rsid w:val="00DC37F6"/>
    <w:rsid w:val="00DC3DDC"/>
    <w:rsid w:val="00E7579B"/>
    <w:rsid w:val="00FE75AF"/>
    <w:rsid w:val="014900F5"/>
    <w:rsid w:val="02B113EC"/>
    <w:rsid w:val="037C4B30"/>
    <w:rsid w:val="03A60D7F"/>
    <w:rsid w:val="04010731"/>
    <w:rsid w:val="04185410"/>
    <w:rsid w:val="0A4108D8"/>
    <w:rsid w:val="0CC61A9C"/>
    <w:rsid w:val="0D2C61C6"/>
    <w:rsid w:val="102912E9"/>
    <w:rsid w:val="11B7083C"/>
    <w:rsid w:val="13EB0843"/>
    <w:rsid w:val="15F12689"/>
    <w:rsid w:val="163012D2"/>
    <w:rsid w:val="16E55626"/>
    <w:rsid w:val="17F03046"/>
    <w:rsid w:val="19565992"/>
    <w:rsid w:val="1B8662C6"/>
    <w:rsid w:val="1C6B037B"/>
    <w:rsid w:val="1C887146"/>
    <w:rsid w:val="1D827BBB"/>
    <w:rsid w:val="1E3A1452"/>
    <w:rsid w:val="1E7B27BA"/>
    <w:rsid w:val="1F263922"/>
    <w:rsid w:val="1F301080"/>
    <w:rsid w:val="1F784B5D"/>
    <w:rsid w:val="20D45277"/>
    <w:rsid w:val="21A54B3A"/>
    <w:rsid w:val="22F62E05"/>
    <w:rsid w:val="250D13B1"/>
    <w:rsid w:val="251379BE"/>
    <w:rsid w:val="26117285"/>
    <w:rsid w:val="29B77017"/>
    <w:rsid w:val="29E4351B"/>
    <w:rsid w:val="2A926B0B"/>
    <w:rsid w:val="2DC57638"/>
    <w:rsid w:val="2E1D4CC3"/>
    <w:rsid w:val="30110DE2"/>
    <w:rsid w:val="3057574F"/>
    <w:rsid w:val="318E25CE"/>
    <w:rsid w:val="319E001D"/>
    <w:rsid w:val="330F5AFC"/>
    <w:rsid w:val="393D05A6"/>
    <w:rsid w:val="3B807094"/>
    <w:rsid w:val="3BE400B9"/>
    <w:rsid w:val="3E8D0529"/>
    <w:rsid w:val="3FFF11BF"/>
    <w:rsid w:val="420A6B92"/>
    <w:rsid w:val="42876FE6"/>
    <w:rsid w:val="42FD6178"/>
    <w:rsid w:val="466C5B89"/>
    <w:rsid w:val="50415643"/>
    <w:rsid w:val="511F5C91"/>
    <w:rsid w:val="516D09C7"/>
    <w:rsid w:val="51E24DD3"/>
    <w:rsid w:val="52331AAB"/>
    <w:rsid w:val="530D5BC6"/>
    <w:rsid w:val="548068D0"/>
    <w:rsid w:val="56AE46A4"/>
    <w:rsid w:val="570C7230"/>
    <w:rsid w:val="586C41F4"/>
    <w:rsid w:val="58EE4FB5"/>
    <w:rsid w:val="591B70DD"/>
    <w:rsid w:val="5D814A46"/>
    <w:rsid w:val="5D9E7609"/>
    <w:rsid w:val="5F3F70FE"/>
    <w:rsid w:val="63416D0D"/>
    <w:rsid w:val="63760D7C"/>
    <w:rsid w:val="6528325A"/>
    <w:rsid w:val="65B764C4"/>
    <w:rsid w:val="66AE6B8D"/>
    <w:rsid w:val="67847462"/>
    <w:rsid w:val="6A9A6969"/>
    <w:rsid w:val="6C0A7446"/>
    <w:rsid w:val="6CBC49B1"/>
    <w:rsid w:val="6EAB1C6F"/>
    <w:rsid w:val="6F1277AF"/>
    <w:rsid w:val="720B7CDC"/>
    <w:rsid w:val="74E527B2"/>
    <w:rsid w:val="760A16C6"/>
    <w:rsid w:val="76A40A90"/>
    <w:rsid w:val="77264549"/>
    <w:rsid w:val="77D5001F"/>
    <w:rsid w:val="7AAF26E4"/>
    <w:rsid w:val="7B5C0D4C"/>
    <w:rsid w:val="7E2E38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3">
    <w:name w:val="Body Text"/>
    <w:basedOn w:val="1"/>
    <w:unhideWhenUsed/>
    <w:qFormat/>
    <w:uiPriority w:val="99"/>
    <w:pPr>
      <w:spacing w:after="120"/>
    </w:pPr>
  </w:style>
  <w:style w:type="paragraph" w:styleId="4">
    <w:name w:val="Body Text Indent"/>
    <w:basedOn w:val="1"/>
    <w:next w:val="5"/>
    <w:unhideWhenUsed/>
    <w:qFormat/>
    <w:uiPriority w:val="0"/>
    <w:pPr>
      <w:ind w:firstLine="645"/>
    </w:pPr>
    <w:rPr>
      <w:rFonts w:ascii="@FangSong_GB2312" w:hAnsi="@FangSong_GB2312" w:eastAsia="@FangSong_GB2312"/>
      <w:kern w:val="0"/>
      <w:sz w:val="32"/>
      <w:szCs w:val="20"/>
    </w:rPr>
  </w:style>
  <w:style w:type="paragraph" w:styleId="5">
    <w:name w:val="envelope return"/>
    <w:basedOn w:val="1"/>
    <w:qFormat/>
    <w:uiPriority w:val="0"/>
    <w:pPr>
      <w:snapToGrid w:val="0"/>
    </w:pPr>
    <w:rPr>
      <w:rFonts w:ascii="Arial" w:hAnsi="Arial"/>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qFormat/>
    <w:uiPriority w:val="0"/>
    <w:pPr>
      <w:spacing w:line="360" w:lineRule="auto"/>
      <w:ind w:firstLine="200" w:firstLineChars="200"/>
    </w:pPr>
    <w:rPr>
      <w:rFonts w:ascii="宋体"/>
      <w:szCs w:val="20"/>
    </w:r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8</Pages>
  <Words>4516</Words>
  <Characters>4960</Characters>
  <Lines>44</Lines>
  <Paragraphs>12</Paragraphs>
  <TotalTime>23</TotalTime>
  <ScaleCrop>false</ScaleCrop>
  <LinksUpToDate>false</LinksUpToDate>
  <CharactersWithSpaces>5325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2020-05-21T08:55:00Z</dcterms:created>
  <dc:creator>lenovo</dc:creator>
  <cp:lastModifiedBy>千里草1403852088</cp:lastModifiedBy>
  <cp:lastPrinted>2021-06-09T08:14:00Z</cp:lastPrinted>
  <dcterms:modified xsi:type="dcterms:W3CDTF">2023-06-26T08:11:25Z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162556DC3CF74CDC9A1C9ABCEE4D1A8B_13</vt:lpwstr>
  </property>
</Properties>
</file>