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2" w:firstLineChars="200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附加一：</w:t>
      </w:r>
    </w:p>
    <w:p>
      <w:pPr>
        <w:pStyle w:val="7"/>
        <w:snapToGrid w:val="0"/>
        <w:spacing w:line="360" w:lineRule="auto"/>
        <w:ind w:firstLine="562" w:firstLineChars="200"/>
        <w:jc w:val="center"/>
        <w:rPr>
          <w:rFonts w:hint="default" w:ascii="宋体" w:hAnsi="宋体" w:cs="宋体"/>
          <w:b/>
          <w:bCs w:val="0"/>
          <w:color w:val="000000"/>
          <w:kern w:val="2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22"/>
          <w:sz w:val="28"/>
          <w:szCs w:val="28"/>
          <w:u w:val="none"/>
        </w:rPr>
        <w:t>毕业生学历照片图像信息采集</w:t>
      </w:r>
      <w:r>
        <w:rPr>
          <w:rFonts w:hint="eastAsia" w:ascii="宋体" w:hAnsi="宋体" w:cs="宋体"/>
          <w:b/>
          <w:bCs w:val="0"/>
          <w:color w:val="000000"/>
          <w:kern w:val="22"/>
          <w:sz w:val="28"/>
          <w:szCs w:val="28"/>
          <w:u w:val="none"/>
          <w:lang w:val="en-US" w:eastAsia="zh-CN"/>
        </w:rPr>
        <w:t>项目</w:t>
      </w: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22"/>
          <w:sz w:val="28"/>
          <w:szCs w:val="28"/>
          <w:u w:val="none"/>
          <w:lang w:val="en-US" w:eastAsia="zh-CN"/>
        </w:rPr>
        <w:t>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default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1.照片规格：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(1）图像采集按教育部下发的《高等学校学历证书像片信息采集标准》文件为标准，电子图片规格为480×640，头上部空1/10，头部占7/10，肩部占1/5，左右各空1/10；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(2）图片背景为浅蓝色；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(3）图片文件要求为JPG格式，原始电子图片尺寸不小于480×640像素；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(4）电子图片以身份证号命名，文件名为身份证号.jpg。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2.图像采集：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(1）照片类似证件照，因后期处理需要裁剪照片，照片中人物的头顶距离不得小于4mm；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(2）拍摄时要求人物脸正、肩平、挺胸，不要仰头或者低头，目光平视前方；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(3）拍摄时使用蓝色背景布，使用背景灯光照明，不能使用闪光灯（蓝色背景布必须完全参照招标人提供的样片背景布颜色，干净平整，人物不能在背景布上留下黑影）；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(4）照片取到上胸位置（大概衬衫衣领下第二颗纽扣位置）；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3.照片洗印：必须冲印（非打印），投标时提供样片照片洗印规格。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(1）纸质照片包括1寸8张2寸4张照片一版；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(2）照片必须清晰、光滑、规整；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(3）照片四角抹拐处理，采用粘性较好的背胶制作，揭下即可粘贴，不需要使用胶水，保证照片不会断裂、散落；纸质图片必须含有学校名称、学号、姓名、身份证号、班级等信息。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4.图像上传及查询：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(1）能够在拍摄结束后30日内将图像信息上传学信网；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(2）能够在拍摄结束后10日内提供学生自主查询下载平台，确保学生、学校随时查询；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(3）学校只负责图像采集过程中的组织工作，中标单位负责拍照、学生编号和图像与学生对应工作；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(4）图片经学生核对无误，中标单位将电子图片整理好后准确、无误、及时地发给学校。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5.其他要求：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（1）采集时间以甲方通知为准，在甲方规定地点进行毕业生图像采集。具体的信息采集时间、地点由甲方确定。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（2）对因故不能参加集中图像采集的学生提供到校补拍机会。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（3）中标人往返交通、食宿、差旅等费用自理。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（4）采集图像的纸质版和电子版照片要求在全部拍摄完成后10个工作日交付招标人。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（5）中标单位要确保学生信息采集的安全性，签订保密文件，杜绝学生信息泄露。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（6）中标单位需提供补拍地点，以供因其他原因不能参加集体拍摄的学生，提供补拍服务。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80" w:firstLineChars="200"/>
        <w:textAlignment w:val="auto"/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（7）中标单位需提供资质及业绩证明，若有不良服务记录，一票否决。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5045753C"/>
    <w:rsid w:val="153B4F62"/>
    <w:rsid w:val="5045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2023-11-06T08:51:00Z</dcterms:created>
  <dc:creator>神采飞扬</dc:creator>
  <cp:lastModifiedBy>神采飞扬</cp:lastModifiedBy>
  <dcterms:modified xsi:type="dcterms:W3CDTF">2023-11-06T08:53:08Z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05F3BCD124804D7D96F1279BF8270147_11</vt:lpwstr>
  </property>
</Properties>
</file>